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47D8445C" w14:textId="77777777" w:rsidR="00EC58C3" w:rsidRPr="00EC58C3" w:rsidRDefault="00DF5F59" w:rsidP="00644A0B">
      <w:pPr>
        <w:spacing w:before="80" w:after="80"/>
        <w:ind w:right="450"/>
        <w:jc w:val="both"/>
        <w:rPr>
          <w:rFonts w:ascii="Times New Roman" w:hAnsi="Times New Roman" w:cs="Times New Roman"/>
          <w:lang w:val="en-US"/>
        </w:rPr>
      </w:pPr>
      <w:r w:rsidRPr="00EC58C3">
        <w:rPr>
          <w:rFonts w:ascii="Times New Roman" w:hAnsi="Times New Roman" w:cs="Times New Roman"/>
          <w:b/>
          <w:bCs/>
          <w:caps/>
        </w:rPr>
        <w:t>P</w:t>
      </w:r>
      <w:r w:rsidRPr="00EC58C3">
        <w:rPr>
          <w:rFonts w:ascii="Times New Roman" w:hAnsi="Times New Roman" w:cs="Times New Roman"/>
          <w:b/>
          <w:bCs/>
        </w:rPr>
        <w:t>urpose and currency of checklist.</w:t>
      </w:r>
      <w:r w:rsidRPr="00EC58C3">
        <w:rPr>
          <w:rFonts w:ascii="Times New Roman" w:hAnsi="Times New Roman" w:cs="Times New Roman"/>
        </w:rPr>
        <w:t xml:space="preserve"> </w:t>
      </w:r>
      <w:r w:rsidR="00EC58C3" w:rsidRPr="00EC58C3">
        <w:rPr>
          <w:rFonts w:ascii="Times New Roman" w:hAnsi="Times New Roman" w:cs="Times New Roman"/>
          <w:bCs/>
          <w:lang w:val="en-US"/>
        </w:rPr>
        <w:t xml:space="preserve">This checklist is designed to be used with the </w:t>
      </w:r>
      <w:r w:rsidR="00EC58C3" w:rsidRPr="00EC58C3">
        <w:rPr>
          <w:rFonts w:ascii="Times New Roman" w:hAnsi="Times New Roman" w:cs="Times New Roman"/>
          <w:bCs/>
          <w:smallCaps/>
          <w:lang w:val="en-US"/>
        </w:rPr>
        <w:t>client identification</w:t>
      </w:r>
      <w:r w:rsidR="00EC58C3" w:rsidRPr="00EC58C3">
        <w:rPr>
          <w:rFonts w:ascii="Times New Roman" w:hAnsi="Times New Roman" w:cs="Times New Roman"/>
        </w:rPr>
        <w:t xml:space="preserve">, </w:t>
      </w:r>
      <w:r w:rsidR="00EC58C3" w:rsidRPr="00EC58C3">
        <w:rPr>
          <w:rFonts w:ascii="Times New Roman" w:hAnsi="Times New Roman" w:cs="Times New Roman"/>
          <w:smallCaps/>
        </w:rPr>
        <w:t>verification, and source of money</w:t>
      </w:r>
      <w:r w:rsidR="00EC58C3" w:rsidRPr="00EC58C3">
        <w:rPr>
          <w:rFonts w:ascii="Times New Roman" w:hAnsi="Times New Roman" w:cs="Times New Roman"/>
          <w:bCs/>
          <w:smallCaps/>
          <w:lang w:val="en-US"/>
        </w:rPr>
        <w:t xml:space="preserve"> </w:t>
      </w:r>
      <w:r w:rsidR="00EC58C3" w:rsidRPr="00EC58C3">
        <w:rPr>
          <w:rFonts w:ascii="Times New Roman" w:hAnsi="Times New Roman" w:cs="Times New Roman"/>
          <w:bCs/>
          <w:lang w:val="en-US"/>
        </w:rPr>
        <w:t xml:space="preserve">(A-1), </w:t>
      </w:r>
      <w:r w:rsidR="00EC58C3" w:rsidRPr="00EC58C3">
        <w:rPr>
          <w:rFonts w:ascii="Times New Roman" w:hAnsi="Times New Roman" w:cs="Times New Roman"/>
          <w:bCs/>
          <w:smallCaps/>
          <w:lang w:val="en-US"/>
        </w:rPr>
        <w:t xml:space="preserve">client </w:t>
      </w:r>
      <w:r w:rsidR="00EC58C3" w:rsidRPr="00EC58C3">
        <w:rPr>
          <w:rFonts w:ascii="Times New Roman" w:hAnsi="Times New Roman" w:cs="Times New Roman"/>
          <w:smallCaps/>
          <w:lang w:val="en-US"/>
        </w:rPr>
        <w:t>file opening and closing</w:t>
      </w:r>
      <w:r w:rsidR="00EC58C3" w:rsidRPr="00EC58C3">
        <w:rPr>
          <w:rFonts w:ascii="Times New Roman" w:hAnsi="Times New Roman" w:cs="Times New Roman"/>
          <w:lang w:val="en-US"/>
        </w:rPr>
        <w:t xml:space="preserve"> </w:t>
      </w:r>
      <w:r w:rsidR="00EC58C3" w:rsidRPr="00EC58C3">
        <w:rPr>
          <w:rFonts w:ascii="Times New Roman" w:hAnsi="Times New Roman" w:cs="Times New Roman"/>
          <w:bCs/>
          <w:lang w:val="en-US"/>
        </w:rPr>
        <w:t xml:space="preserve">(A-2), </w:t>
      </w:r>
      <w:r w:rsidR="00EC58C3" w:rsidRPr="00EC58C3">
        <w:rPr>
          <w:rStyle w:val="SmallCapsSC"/>
          <w:rFonts w:cs="Times New Roman"/>
          <w:sz w:val="22"/>
          <w:lang w:val="en-US"/>
        </w:rPr>
        <w:t>family practice interview</w:t>
      </w:r>
      <w:r w:rsidR="00EC58C3" w:rsidRPr="00EC58C3">
        <w:rPr>
          <w:rFonts w:ascii="Times New Roman" w:hAnsi="Times New Roman" w:cs="Times New Roman"/>
          <w:bCs/>
          <w:lang w:val="en-US"/>
        </w:rPr>
        <w:t xml:space="preserve"> (D-1), and </w:t>
      </w:r>
      <w:proofErr w:type="spellStart"/>
      <w:r w:rsidR="00EC58C3" w:rsidRPr="00EC58C3">
        <w:rPr>
          <w:rFonts w:ascii="Times New Roman" w:hAnsi="Times New Roman" w:cs="Times New Roman"/>
          <w:smallCaps/>
          <w:lang w:val="en-US"/>
        </w:rPr>
        <w:t>polyfam</w:t>
      </w:r>
      <w:proofErr w:type="spellEnd"/>
      <w:r w:rsidR="00EC58C3" w:rsidRPr="00EC58C3">
        <w:rPr>
          <w:rFonts w:ascii="Times New Roman" w:hAnsi="Times New Roman" w:cs="Times New Roman"/>
          <w:smallCaps/>
          <w:lang w:val="en-US"/>
        </w:rPr>
        <w:t xml:space="preserve"> agreement drafting</w:t>
      </w:r>
      <w:r w:rsidR="00EC58C3" w:rsidRPr="00EC58C3">
        <w:rPr>
          <w:rFonts w:ascii="Times New Roman" w:hAnsi="Times New Roman" w:cs="Times New Roman"/>
          <w:lang w:val="en-US"/>
        </w:rPr>
        <w:t xml:space="preserve"> (D-8) checklists.</w:t>
      </w:r>
    </w:p>
    <w:p w14:paraId="37FA2B60" w14:textId="57DF3EC9" w:rsidR="00EC58C3" w:rsidRPr="00EC58C3" w:rsidRDefault="00EC58C3" w:rsidP="00644A0B">
      <w:pPr>
        <w:spacing w:before="80" w:after="80"/>
        <w:ind w:right="450"/>
        <w:jc w:val="both"/>
        <w:rPr>
          <w:rFonts w:ascii="Times New Roman" w:hAnsi="Times New Roman" w:cs="Times New Roman"/>
          <w:lang w:val="en-US"/>
        </w:rPr>
      </w:pPr>
      <w:r w:rsidRPr="00EC58C3">
        <w:rPr>
          <w:rFonts w:ascii="Times New Roman" w:hAnsi="Times New Roman" w:cs="Times New Roman"/>
          <w:lang w:val="en-US"/>
        </w:rPr>
        <w:t xml:space="preserve">Drafting agreements for polyamorous families is a very new area for legal practitioners. Neither this checklist nor the </w:t>
      </w:r>
      <w:proofErr w:type="spellStart"/>
      <w:r w:rsidRPr="00EC58C3">
        <w:rPr>
          <w:rFonts w:ascii="Times New Roman" w:hAnsi="Times New Roman" w:cs="Times New Roman"/>
          <w:smallCaps/>
          <w:lang w:val="en-US"/>
        </w:rPr>
        <w:t>polyfam</w:t>
      </w:r>
      <w:proofErr w:type="spellEnd"/>
      <w:r w:rsidRPr="00EC58C3">
        <w:rPr>
          <w:rFonts w:ascii="Times New Roman" w:hAnsi="Times New Roman" w:cs="Times New Roman"/>
          <w:smallCaps/>
          <w:lang w:val="en-US"/>
        </w:rPr>
        <w:t xml:space="preserve"> agreement drafting</w:t>
      </w:r>
      <w:r w:rsidRPr="00EC58C3">
        <w:rPr>
          <w:rFonts w:ascii="Times New Roman" w:hAnsi="Times New Roman" w:cs="Times New Roman"/>
          <w:lang w:val="en-US"/>
        </w:rPr>
        <w:t xml:space="preserve"> (D-8) checklist is represented to be a comprehensive list of the issues to consider for inclusion in a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agreement. The lawyer should also review, as appropriate, the checklists for </w:t>
      </w:r>
      <w:r w:rsidRPr="00EC58C3">
        <w:rPr>
          <w:rStyle w:val="SmallCaps"/>
          <w:rFonts w:ascii="Times New Roman" w:hAnsi="Times New Roman" w:cs="Times New Roman"/>
          <w:sz w:val="22"/>
          <w:lang w:val="en-US"/>
        </w:rPr>
        <w:t>family law agreement procedure (D-2)</w:t>
      </w:r>
      <w:r w:rsidRPr="00EC58C3">
        <w:rPr>
          <w:rFonts w:ascii="Times New Roman" w:hAnsi="Times New Roman" w:cs="Times New Roman"/>
          <w:lang w:val="en-US"/>
        </w:rPr>
        <w:t xml:space="preserve">, </w:t>
      </w:r>
      <w:r w:rsidRPr="00EC58C3">
        <w:rPr>
          <w:rStyle w:val="SmallCaps"/>
          <w:rFonts w:ascii="Times New Roman" w:hAnsi="Times New Roman" w:cs="Times New Roman"/>
          <w:sz w:val="22"/>
          <w:lang w:val="en-US"/>
        </w:rPr>
        <w:t>separation agreement drafting (D-3), and marriage agreement drafting (D-4)</w:t>
      </w:r>
      <w:r w:rsidRPr="00EC58C3">
        <w:rPr>
          <w:rFonts w:ascii="Times New Roman" w:hAnsi="Times New Roman" w:cs="Times New Roman"/>
          <w:lang w:val="en-US"/>
        </w:rPr>
        <w:t>.</w:t>
      </w:r>
    </w:p>
    <w:p w14:paraId="35933764" w14:textId="6A9B2BC0" w:rsidR="00B963D6" w:rsidRDefault="00EC58C3" w:rsidP="00644A0B">
      <w:pPr>
        <w:spacing w:before="80" w:after="80"/>
        <w:ind w:right="450"/>
        <w:jc w:val="both"/>
        <w:rPr>
          <w:rFonts w:ascii="Times New Roman" w:hAnsi="Times New Roman" w:cs="Times New Roman"/>
          <w:lang w:val="en-US"/>
        </w:rPr>
      </w:pPr>
      <w:r w:rsidRPr="00EC58C3">
        <w:rPr>
          <w:rFonts w:ascii="Times New Roman" w:hAnsi="Times New Roman" w:cs="Times New Roman"/>
          <w:lang w:val="en-US"/>
        </w:rPr>
        <w:t>There are at least f</w:t>
      </w:r>
      <w:r w:rsidR="00CD05C7">
        <w:rPr>
          <w:rFonts w:ascii="Times New Roman" w:hAnsi="Times New Roman" w:cs="Times New Roman"/>
          <w:lang w:val="en-US"/>
        </w:rPr>
        <w:t>ive</w:t>
      </w:r>
      <w:r w:rsidRPr="00EC58C3">
        <w:rPr>
          <w:rFonts w:ascii="Times New Roman" w:hAnsi="Times New Roman" w:cs="Times New Roman"/>
          <w:lang w:val="en-US"/>
        </w:rPr>
        <w:t xml:space="preserve"> reasons for having a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agreement</w:t>
      </w:r>
      <w:r w:rsidR="00B963D6">
        <w:rPr>
          <w:rFonts w:ascii="Times New Roman" w:hAnsi="Times New Roman" w:cs="Times New Roman"/>
          <w:lang w:val="en-US"/>
        </w:rPr>
        <w:t>:</w:t>
      </w:r>
      <w:r w:rsidRPr="00EC58C3">
        <w:rPr>
          <w:rFonts w:ascii="Times New Roman" w:hAnsi="Times New Roman" w:cs="Times New Roman"/>
          <w:lang w:val="en-US"/>
        </w:rPr>
        <w:t xml:space="preserve"> </w:t>
      </w:r>
    </w:p>
    <w:p w14:paraId="2DD870E7" w14:textId="12A82FFF" w:rsidR="00B963D6" w:rsidRPr="00B963D6" w:rsidRDefault="00B963D6" w:rsidP="00412CE8">
      <w:pPr>
        <w:pStyle w:val="ListParagraph"/>
        <w:numPr>
          <w:ilvl w:val="0"/>
          <w:numId w:val="7"/>
        </w:numPr>
        <w:spacing w:before="80" w:after="80"/>
        <w:ind w:left="540" w:right="450" w:hanging="540"/>
        <w:jc w:val="both"/>
        <w:rPr>
          <w:rFonts w:cs="Times New Roman"/>
          <w:lang w:val="en-US"/>
        </w:rPr>
      </w:pPr>
      <w:r w:rsidRPr="00B963D6">
        <w:rPr>
          <w:rFonts w:cs="Times New Roman"/>
          <w:lang w:val="en-US"/>
        </w:rPr>
        <w:t>E</w:t>
      </w:r>
      <w:r w:rsidR="00EC58C3" w:rsidRPr="00B963D6">
        <w:rPr>
          <w:rFonts w:cs="Times New Roman"/>
          <w:lang w:val="en-US"/>
        </w:rPr>
        <w:t xml:space="preserve">ach member of the </w:t>
      </w:r>
      <w:proofErr w:type="spellStart"/>
      <w:r w:rsidR="00EC58C3" w:rsidRPr="00B963D6">
        <w:rPr>
          <w:rFonts w:cs="Times New Roman"/>
          <w:lang w:val="en-US"/>
        </w:rPr>
        <w:t>polyfam</w:t>
      </w:r>
      <w:proofErr w:type="spellEnd"/>
      <w:r w:rsidR="00EC58C3" w:rsidRPr="00B963D6">
        <w:rPr>
          <w:rFonts w:cs="Times New Roman"/>
          <w:lang w:val="en-US"/>
        </w:rPr>
        <w:t xml:space="preserve"> </w:t>
      </w:r>
      <w:r>
        <w:rPr>
          <w:rFonts w:cs="Times New Roman"/>
          <w:lang w:val="en-US"/>
        </w:rPr>
        <w:t>will be</w:t>
      </w:r>
      <w:r w:rsidRPr="00B963D6">
        <w:rPr>
          <w:rFonts w:cs="Times New Roman"/>
          <w:lang w:val="en-US"/>
        </w:rPr>
        <w:t xml:space="preserve"> </w:t>
      </w:r>
      <w:r w:rsidR="00EC58C3" w:rsidRPr="00B963D6">
        <w:rPr>
          <w:rFonts w:cs="Times New Roman"/>
          <w:lang w:val="en-US"/>
        </w:rPr>
        <w:t xml:space="preserve">fully aware of the situation of the others as they move forward together. </w:t>
      </w:r>
    </w:p>
    <w:p w14:paraId="285AC894" w14:textId="19CA5323" w:rsidR="005D7A91" w:rsidRDefault="005D7A91" w:rsidP="00412CE8">
      <w:pPr>
        <w:pStyle w:val="ListParagraph"/>
        <w:numPr>
          <w:ilvl w:val="0"/>
          <w:numId w:val="7"/>
        </w:numPr>
        <w:spacing w:before="80" w:after="80"/>
        <w:ind w:left="540" w:right="450" w:hanging="540"/>
        <w:jc w:val="both"/>
        <w:rPr>
          <w:rFonts w:cs="Times New Roman"/>
          <w:lang w:val="en-US"/>
        </w:rPr>
      </w:pPr>
      <w:r>
        <w:rPr>
          <w:rFonts w:cs="Times New Roman"/>
          <w:lang w:val="en-US"/>
        </w:rPr>
        <w:t>T</w:t>
      </w:r>
      <w:r w:rsidR="00EC58C3" w:rsidRPr="00B963D6">
        <w:rPr>
          <w:rFonts w:cs="Times New Roman"/>
          <w:lang w:val="en-US"/>
        </w:rPr>
        <w:t xml:space="preserve">he </w:t>
      </w:r>
      <w:proofErr w:type="spellStart"/>
      <w:r w:rsidR="00EC58C3" w:rsidRPr="00B963D6">
        <w:rPr>
          <w:rFonts w:cs="Times New Roman"/>
          <w:lang w:val="en-US"/>
        </w:rPr>
        <w:t>polyfam</w:t>
      </w:r>
      <w:proofErr w:type="spellEnd"/>
      <w:r w:rsidR="00EC58C3" w:rsidRPr="00B963D6">
        <w:rPr>
          <w:rFonts w:cs="Times New Roman"/>
          <w:lang w:val="en-US"/>
        </w:rPr>
        <w:t xml:space="preserve"> </w:t>
      </w:r>
      <w:r>
        <w:rPr>
          <w:rFonts w:cs="Times New Roman"/>
          <w:lang w:val="en-US"/>
        </w:rPr>
        <w:t>will have</w:t>
      </w:r>
      <w:r w:rsidR="00EC58C3" w:rsidRPr="00B963D6">
        <w:rPr>
          <w:rFonts w:cs="Times New Roman"/>
          <w:lang w:val="en-US"/>
        </w:rPr>
        <w:t xml:space="preserve"> a “roadmap” created by them for how their </w:t>
      </w:r>
      <w:proofErr w:type="spellStart"/>
      <w:r w:rsidR="00EC58C3" w:rsidRPr="00B963D6">
        <w:rPr>
          <w:rFonts w:cs="Times New Roman"/>
          <w:lang w:val="en-US"/>
        </w:rPr>
        <w:t>polyfam</w:t>
      </w:r>
      <w:proofErr w:type="spellEnd"/>
      <w:r w:rsidR="00EC58C3" w:rsidRPr="00B963D6">
        <w:rPr>
          <w:rFonts w:cs="Times New Roman"/>
          <w:lang w:val="en-US"/>
        </w:rPr>
        <w:t xml:space="preserve"> will work, based on their own plans for the future. </w:t>
      </w:r>
    </w:p>
    <w:p w14:paraId="094245D3" w14:textId="0BD7EE57" w:rsidR="004271E9" w:rsidRDefault="004271E9" w:rsidP="00412CE8">
      <w:pPr>
        <w:pStyle w:val="ListParagraph"/>
        <w:numPr>
          <w:ilvl w:val="0"/>
          <w:numId w:val="7"/>
        </w:numPr>
        <w:spacing w:before="80" w:after="80"/>
        <w:ind w:left="540" w:right="450" w:hanging="540"/>
        <w:jc w:val="both"/>
        <w:rPr>
          <w:rFonts w:cs="Times New Roman"/>
          <w:lang w:val="en-US"/>
        </w:rPr>
      </w:pPr>
      <w:r>
        <w:rPr>
          <w:rFonts w:cs="Times New Roman"/>
          <w:lang w:val="en-US"/>
        </w:rPr>
        <w:t>T</w:t>
      </w:r>
      <w:r w:rsidR="00EC58C3" w:rsidRPr="00B963D6">
        <w:rPr>
          <w:rFonts w:cs="Times New Roman"/>
          <w:lang w:val="en-US"/>
        </w:rPr>
        <w:t xml:space="preserve">he </w:t>
      </w:r>
      <w:proofErr w:type="spellStart"/>
      <w:r w:rsidR="00EC58C3" w:rsidRPr="00B963D6">
        <w:rPr>
          <w:rFonts w:cs="Times New Roman"/>
          <w:lang w:val="en-US"/>
        </w:rPr>
        <w:t>polyfam</w:t>
      </w:r>
      <w:proofErr w:type="spellEnd"/>
      <w:r w:rsidR="00EC58C3" w:rsidRPr="00B963D6">
        <w:rPr>
          <w:rFonts w:cs="Times New Roman"/>
          <w:lang w:val="en-US"/>
        </w:rPr>
        <w:t xml:space="preserve"> </w:t>
      </w:r>
      <w:r w:rsidR="00AB381F">
        <w:rPr>
          <w:rFonts w:cs="Times New Roman"/>
          <w:lang w:val="en-US"/>
        </w:rPr>
        <w:t>will have</w:t>
      </w:r>
      <w:r w:rsidR="00EC58C3" w:rsidRPr="00B963D6">
        <w:rPr>
          <w:rFonts w:cs="Times New Roman"/>
          <w:lang w:val="en-US"/>
        </w:rPr>
        <w:t xml:space="preserve"> an agreed-upon way to resolve differences or dissolve the </w:t>
      </w:r>
      <w:proofErr w:type="spellStart"/>
      <w:r w:rsidR="00EC58C3" w:rsidRPr="00B963D6">
        <w:rPr>
          <w:rFonts w:cs="Times New Roman"/>
          <w:lang w:val="en-US"/>
        </w:rPr>
        <w:t>polyfam</w:t>
      </w:r>
      <w:proofErr w:type="spellEnd"/>
      <w:r w:rsidR="00EC58C3" w:rsidRPr="00B963D6">
        <w:rPr>
          <w:rFonts w:cs="Times New Roman"/>
          <w:lang w:val="en-US"/>
        </w:rPr>
        <w:t xml:space="preserve"> that does not involve going to court. </w:t>
      </w:r>
    </w:p>
    <w:p w14:paraId="0A3E6C31" w14:textId="5DB0BE7A" w:rsidR="00B10D4B" w:rsidRDefault="004271E9" w:rsidP="00412CE8">
      <w:pPr>
        <w:pStyle w:val="ListParagraph"/>
        <w:numPr>
          <w:ilvl w:val="0"/>
          <w:numId w:val="7"/>
        </w:numPr>
        <w:spacing w:before="80" w:after="80"/>
        <w:ind w:left="540" w:right="450" w:hanging="540"/>
        <w:jc w:val="both"/>
        <w:rPr>
          <w:rFonts w:cs="Times New Roman"/>
          <w:lang w:val="en-US"/>
        </w:rPr>
      </w:pPr>
      <w:r>
        <w:rPr>
          <w:rFonts w:cs="Times New Roman"/>
          <w:lang w:val="en-US"/>
        </w:rPr>
        <w:t>A</w:t>
      </w:r>
      <w:r w:rsidR="00EC58C3" w:rsidRPr="00B963D6">
        <w:rPr>
          <w:rFonts w:cs="Times New Roman"/>
          <w:lang w:val="en-US"/>
        </w:rPr>
        <w:t xml:space="preserve">ny decision-maker called upon to resolve issues among the </w:t>
      </w:r>
      <w:proofErr w:type="spellStart"/>
      <w:r w:rsidR="00EC58C3" w:rsidRPr="00B963D6">
        <w:rPr>
          <w:rFonts w:cs="Times New Roman"/>
          <w:lang w:val="en-US"/>
        </w:rPr>
        <w:t>polyfam</w:t>
      </w:r>
      <w:proofErr w:type="spellEnd"/>
      <w:r w:rsidR="00EC58C3" w:rsidRPr="00B963D6">
        <w:rPr>
          <w:rFonts w:cs="Times New Roman"/>
          <w:lang w:val="en-US"/>
        </w:rPr>
        <w:t xml:space="preserve"> members </w:t>
      </w:r>
      <w:r w:rsidR="00B71D8B">
        <w:rPr>
          <w:rFonts w:cs="Times New Roman"/>
          <w:lang w:val="en-US"/>
        </w:rPr>
        <w:t>will have</w:t>
      </w:r>
      <w:r w:rsidR="00EC58C3" w:rsidRPr="00B963D6">
        <w:rPr>
          <w:rFonts w:cs="Times New Roman"/>
          <w:lang w:val="en-US"/>
        </w:rPr>
        <w:t xml:space="preserve"> enough information to make a decision about issues which arise.</w:t>
      </w:r>
      <w:r w:rsidR="00CD05C7" w:rsidRPr="00B963D6">
        <w:rPr>
          <w:rFonts w:cs="Times New Roman"/>
          <w:lang w:val="en-US"/>
        </w:rPr>
        <w:t xml:space="preserve"> </w:t>
      </w:r>
    </w:p>
    <w:p w14:paraId="35377A29" w14:textId="2DC65953" w:rsidR="00EC58C3" w:rsidRPr="00B963D6" w:rsidRDefault="00027AA3" w:rsidP="00412CE8">
      <w:pPr>
        <w:pStyle w:val="ListParagraph"/>
        <w:numPr>
          <w:ilvl w:val="0"/>
          <w:numId w:val="7"/>
        </w:numPr>
        <w:spacing w:before="80" w:after="80"/>
        <w:ind w:left="540" w:right="450" w:hanging="540"/>
        <w:jc w:val="both"/>
        <w:rPr>
          <w:rFonts w:cs="Times New Roman"/>
          <w:lang w:val="en-US"/>
        </w:rPr>
      </w:pPr>
      <w:r>
        <w:rPr>
          <w:rFonts w:cs="Times New Roman"/>
          <w:lang w:val="en-US"/>
        </w:rPr>
        <w:t>It provides a</w:t>
      </w:r>
      <w:r w:rsidR="00CD05C7" w:rsidRPr="00B963D6">
        <w:rPr>
          <w:rFonts w:cs="Times New Roman"/>
          <w:lang w:val="en-US"/>
        </w:rPr>
        <w:t xml:space="preserve"> </w:t>
      </w:r>
      <w:proofErr w:type="spellStart"/>
      <w:r w:rsidR="00CD05C7" w:rsidRPr="00B963D6">
        <w:rPr>
          <w:rFonts w:cs="Times New Roman"/>
          <w:lang w:val="en-US"/>
        </w:rPr>
        <w:t>polyfam</w:t>
      </w:r>
      <w:proofErr w:type="spellEnd"/>
      <w:r w:rsidR="00CD05C7" w:rsidRPr="00B963D6">
        <w:rPr>
          <w:rFonts w:cs="Times New Roman"/>
          <w:lang w:val="en-US"/>
        </w:rPr>
        <w:t xml:space="preserve"> </w:t>
      </w:r>
      <w:r w:rsidR="007F514A">
        <w:rPr>
          <w:rFonts w:cs="Times New Roman"/>
          <w:lang w:val="en-US"/>
        </w:rPr>
        <w:t>with</w:t>
      </w:r>
      <w:r w:rsidR="00CD05C7" w:rsidRPr="00B963D6">
        <w:rPr>
          <w:rFonts w:cs="Times New Roman"/>
          <w:lang w:val="en-US"/>
        </w:rPr>
        <w:t xml:space="preserve"> a space to identify the roles, obligations, and rights each party in the </w:t>
      </w:r>
      <w:proofErr w:type="spellStart"/>
      <w:r w:rsidR="00CD05C7" w:rsidRPr="00B963D6">
        <w:rPr>
          <w:rFonts w:cs="Times New Roman"/>
          <w:lang w:val="en-US"/>
        </w:rPr>
        <w:t>polyfam</w:t>
      </w:r>
      <w:proofErr w:type="spellEnd"/>
      <w:r w:rsidR="00CD05C7" w:rsidRPr="00B963D6">
        <w:rPr>
          <w:rFonts w:cs="Times New Roman"/>
          <w:lang w:val="en-US"/>
        </w:rPr>
        <w:t xml:space="preserve"> will assume and to crysta</w:t>
      </w:r>
      <w:r w:rsidR="00350F66">
        <w:rPr>
          <w:rFonts w:cs="Times New Roman"/>
          <w:lang w:val="en-US"/>
        </w:rPr>
        <w:t>l</w:t>
      </w:r>
      <w:r w:rsidR="00CD05C7" w:rsidRPr="00B963D6">
        <w:rPr>
          <w:rFonts w:cs="Times New Roman"/>
          <w:lang w:val="en-US"/>
        </w:rPr>
        <w:t xml:space="preserve">lize their roles and resulting entitlements. </w:t>
      </w:r>
    </w:p>
    <w:p w14:paraId="02C6779E" w14:textId="4A8D4CD1" w:rsidR="00EC58C3" w:rsidRPr="00EC58C3" w:rsidRDefault="00EC58C3" w:rsidP="00644A0B">
      <w:pPr>
        <w:spacing w:before="80" w:after="80"/>
        <w:ind w:right="450"/>
        <w:jc w:val="both"/>
        <w:rPr>
          <w:rFonts w:ascii="Times New Roman" w:hAnsi="Times New Roman" w:cs="Times New Roman"/>
          <w:lang w:val="en-US"/>
        </w:rPr>
      </w:pPr>
      <w:r w:rsidRPr="00EC58C3">
        <w:rPr>
          <w:rFonts w:ascii="Times New Roman" w:hAnsi="Times New Roman" w:cs="Times New Roman"/>
          <w:lang w:val="en-US"/>
        </w:rPr>
        <w:t>There are at least three ways to structure the involvement of counsel in drafting an agreement:</w:t>
      </w:r>
    </w:p>
    <w:p w14:paraId="57E6CDFC" w14:textId="78C16383" w:rsidR="00EC58C3" w:rsidRPr="00EC58C3" w:rsidRDefault="00EC58C3" w:rsidP="00EC58C3">
      <w:pPr>
        <w:spacing w:before="80" w:after="80"/>
        <w:ind w:left="540" w:right="450" w:hanging="540"/>
        <w:jc w:val="both"/>
        <w:rPr>
          <w:rFonts w:ascii="Times New Roman" w:hAnsi="Times New Roman" w:cs="Times New Roman"/>
          <w:lang w:val="en-US"/>
        </w:rPr>
      </w:pPr>
      <w:r w:rsidRPr="00EC58C3">
        <w:rPr>
          <w:rFonts w:ascii="Times New Roman" w:hAnsi="Times New Roman" w:cs="Times New Roman"/>
          <w:lang w:val="en-US"/>
        </w:rPr>
        <w:t>(1)</w:t>
      </w:r>
      <w:r w:rsidRPr="00EC58C3">
        <w:rPr>
          <w:rFonts w:ascii="Times New Roman" w:hAnsi="Times New Roman" w:cs="Times New Roman"/>
          <w:lang w:val="en-US"/>
        </w:rPr>
        <w:tab/>
      </w:r>
      <w:r w:rsidR="00DA4011">
        <w:rPr>
          <w:rFonts w:ascii="Times New Roman" w:hAnsi="Times New Roman" w:cs="Times New Roman"/>
          <w:lang w:val="en-US"/>
        </w:rPr>
        <w:t>O</w:t>
      </w:r>
      <w:r w:rsidRPr="00EC58C3">
        <w:rPr>
          <w:rFonts w:ascii="Times New Roman" w:hAnsi="Times New Roman" w:cs="Times New Roman"/>
          <w:lang w:val="en-US"/>
        </w:rPr>
        <w:t xml:space="preserve">ne </w:t>
      </w:r>
      <w:r w:rsidRPr="00EC58C3">
        <w:rPr>
          <w:rFonts w:ascii="Times New Roman" w:hAnsi="Times New Roman" w:cs="Times New Roman"/>
        </w:rPr>
        <w:t xml:space="preserve">counsel </w:t>
      </w:r>
      <w:r w:rsidRPr="00EC58C3">
        <w:rPr>
          <w:rFonts w:ascii="Times New Roman" w:hAnsi="Times New Roman" w:cs="Times New Roman"/>
          <w:lang w:val="en-US"/>
        </w:rPr>
        <w:t xml:space="preserve">takes instructions jointly (with an appropriate retainer letter), drafts an agreement, and sends each adult member of the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to another </w:t>
      </w:r>
      <w:r w:rsidRPr="00EC58C3">
        <w:rPr>
          <w:rFonts w:ascii="Times New Roman" w:hAnsi="Times New Roman" w:cs="Times New Roman"/>
        </w:rPr>
        <w:t xml:space="preserve">lawyer </w:t>
      </w:r>
      <w:r w:rsidRPr="00EC58C3">
        <w:rPr>
          <w:rFonts w:ascii="Times New Roman" w:hAnsi="Times New Roman" w:cs="Times New Roman"/>
          <w:lang w:val="en-US"/>
        </w:rPr>
        <w:t>for independent legal advice</w:t>
      </w:r>
      <w:r w:rsidR="00CD05C7">
        <w:rPr>
          <w:rFonts w:ascii="Times New Roman" w:hAnsi="Times New Roman" w:cs="Times New Roman"/>
          <w:lang w:val="en-US"/>
        </w:rPr>
        <w:t xml:space="preserve"> (in essence, this is a mediated agreement</w:t>
      </w:r>
      <w:r w:rsidR="005B436F">
        <w:rPr>
          <w:rFonts w:ascii="Times New Roman" w:hAnsi="Times New Roman" w:cs="Times New Roman"/>
          <w:lang w:val="en-US"/>
        </w:rPr>
        <w:t>,</w:t>
      </w:r>
      <w:r w:rsidR="00CD05C7">
        <w:rPr>
          <w:rFonts w:ascii="Times New Roman" w:hAnsi="Times New Roman" w:cs="Times New Roman"/>
          <w:lang w:val="en-US"/>
        </w:rPr>
        <w:t xml:space="preserve"> and counsel drafting the agreement does not provide legal advice to any parties)</w:t>
      </w:r>
      <w:r w:rsidR="00DA4011">
        <w:rPr>
          <w:rFonts w:ascii="Times New Roman" w:hAnsi="Times New Roman" w:cs="Times New Roman"/>
          <w:lang w:val="en-US"/>
        </w:rPr>
        <w:t>.</w:t>
      </w:r>
    </w:p>
    <w:p w14:paraId="5B291379" w14:textId="70B0DDF6" w:rsidR="00EC58C3" w:rsidRPr="00EC58C3" w:rsidRDefault="00EC58C3" w:rsidP="00EC58C3">
      <w:pPr>
        <w:spacing w:before="80" w:after="80"/>
        <w:ind w:left="540" w:right="450" w:hanging="540"/>
        <w:jc w:val="both"/>
        <w:rPr>
          <w:rFonts w:ascii="Times New Roman" w:hAnsi="Times New Roman" w:cs="Times New Roman"/>
          <w:lang w:val="en-US"/>
        </w:rPr>
      </w:pPr>
      <w:r w:rsidRPr="00EC58C3">
        <w:rPr>
          <w:rFonts w:ascii="Times New Roman" w:hAnsi="Times New Roman" w:cs="Times New Roman"/>
          <w:lang w:val="en-US"/>
        </w:rPr>
        <w:t>(2)</w:t>
      </w:r>
      <w:r w:rsidRPr="00EC58C3">
        <w:rPr>
          <w:rFonts w:ascii="Times New Roman" w:hAnsi="Times New Roman" w:cs="Times New Roman"/>
          <w:lang w:val="en-US"/>
        </w:rPr>
        <w:tab/>
      </w:r>
      <w:r w:rsidR="00DA4011">
        <w:rPr>
          <w:rFonts w:ascii="Times New Roman" w:hAnsi="Times New Roman" w:cs="Times New Roman"/>
          <w:lang w:val="en-US"/>
        </w:rPr>
        <w:t>E</w:t>
      </w:r>
      <w:r w:rsidRPr="00EC58C3">
        <w:rPr>
          <w:rFonts w:ascii="Times New Roman" w:hAnsi="Times New Roman" w:cs="Times New Roman"/>
          <w:lang w:val="en-US"/>
        </w:rPr>
        <w:t xml:space="preserve">ach member of the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has counsel, who work together in a collaborative law format to develop an agreement</w:t>
      </w:r>
      <w:r w:rsidR="00DA4011">
        <w:rPr>
          <w:rFonts w:ascii="Times New Roman" w:hAnsi="Times New Roman" w:cs="Times New Roman"/>
          <w:lang w:val="en-US"/>
        </w:rPr>
        <w:t>.</w:t>
      </w:r>
    </w:p>
    <w:p w14:paraId="24BB7DD7" w14:textId="785150DB" w:rsidR="00EC58C3" w:rsidRPr="00EC58C3" w:rsidRDefault="00EC58C3" w:rsidP="00EC58C3">
      <w:pPr>
        <w:spacing w:before="80" w:after="80"/>
        <w:ind w:left="540" w:right="450" w:hanging="540"/>
        <w:jc w:val="both"/>
        <w:rPr>
          <w:rFonts w:ascii="Times New Roman" w:hAnsi="Times New Roman" w:cs="Times New Roman"/>
          <w:lang w:val="en-US"/>
        </w:rPr>
      </w:pPr>
      <w:r w:rsidRPr="00EC58C3">
        <w:rPr>
          <w:rFonts w:ascii="Times New Roman" w:hAnsi="Times New Roman" w:cs="Times New Roman"/>
          <w:lang w:val="en-US"/>
        </w:rPr>
        <w:t>(3)</w:t>
      </w:r>
      <w:r w:rsidRPr="00EC58C3">
        <w:rPr>
          <w:rFonts w:ascii="Times New Roman" w:hAnsi="Times New Roman" w:cs="Times New Roman"/>
          <w:lang w:val="en-US"/>
        </w:rPr>
        <w:tab/>
      </w:r>
      <w:r w:rsidR="00DA4011">
        <w:rPr>
          <w:rFonts w:ascii="Times New Roman" w:hAnsi="Times New Roman" w:cs="Times New Roman"/>
          <w:lang w:val="en-US"/>
        </w:rPr>
        <w:t>E</w:t>
      </w:r>
      <w:r w:rsidRPr="00EC58C3">
        <w:rPr>
          <w:rFonts w:ascii="Times New Roman" w:hAnsi="Times New Roman" w:cs="Times New Roman"/>
          <w:lang w:val="en-US"/>
        </w:rPr>
        <w:t xml:space="preserve">ach member of the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has counsel, who negotiate the agreement.</w:t>
      </w:r>
    </w:p>
    <w:p w14:paraId="2D726BAB" w14:textId="6A329814" w:rsidR="00EC58C3" w:rsidRPr="00EC58C3" w:rsidRDefault="00EC58C3" w:rsidP="00644A0B">
      <w:pPr>
        <w:spacing w:before="80" w:after="80"/>
        <w:ind w:right="450"/>
        <w:jc w:val="both"/>
        <w:rPr>
          <w:rFonts w:ascii="Times New Roman" w:hAnsi="Times New Roman" w:cs="Times New Roman"/>
          <w:lang w:val="en-US"/>
        </w:rPr>
      </w:pPr>
      <w:r w:rsidRPr="00EC58C3">
        <w:rPr>
          <w:rFonts w:ascii="Times New Roman" w:hAnsi="Times New Roman" w:cs="Times New Roman"/>
          <w:lang w:val="en-US"/>
        </w:rPr>
        <w:t xml:space="preserve">Consider which structure will best serve the client and the </w:t>
      </w:r>
      <w:proofErr w:type="spellStart"/>
      <w:r w:rsidRPr="00EC58C3">
        <w:rPr>
          <w:rFonts w:ascii="Times New Roman" w:hAnsi="Times New Roman" w:cs="Times New Roman"/>
          <w:lang w:val="en-US"/>
        </w:rPr>
        <w:t>polyfam</w:t>
      </w:r>
      <w:proofErr w:type="spellEnd"/>
      <w:r w:rsidRPr="00EC58C3">
        <w:rPr>
          <w:rFonts w:ascii="Times New Roman" w:hAnsi="Times New Roman" w:cs="Times New Roman"/>
          <w:lang w:val="en-US"/>
        </w:rPr>
        <w:t xml:space="preserve"> of which they are a member. </w:t>
      </w:r>
      <w:r w:rsidRPr="00EC58C3">
        <w:rPr>
          <w:rFonts w:ascii="Times New Roman" w:hAnsi="Times New Roman" w:cs="Times New Roman"/>
        </w:rPr>
        <w:t xml:space="preserve">Remember that </w:t>
      </w:r>
      <w:proofErr w:type="spellStart"/>
      <w:r w:rsidRPr="00EC58C3">
        <w:rPr>
          <w:rFonts w:ascii="Times New Roman" w:hAnsi="Times New Roman" w:cs="Times New Roman"/>
        </w:rPr>
        <w:t>polyfam</w:t>
      </w:r>
      <w:proofErr w:type="spellEnd"/>
      <w:r w:rsidRPr="00EC58C3">
        <w:rPr>
          <w:rFonts w:ascii="Times New Roman" w:hAnsi="Times New Roman" w:cs="Times New Roman"/>
        </w:rPr>
        <w:t xml:space="preserve"> agreements have many intersecting issues to address</w:t>
      </w:r>
      <w:r w:rsidRPr="00EC58C3">
        <w:rPr>
          <w:rFonts w:ascii="Times New Roman" w:hAnsi="Times New Roman" w:cs="Times New Roman"/>
          <w:lang w:val="en-US"/>
        </w:rPr>
        <w:t>,</w:t>
      </w:r>
      <w:r w:rsidRPr="00EC58C3">
        <w:rPr>
          <w:rFonts w:ascii="Times New Roman" w:hAnsi="Times New Roman" w:cs="Times New Roman"/>
        </w:rPr>
        <w:t xml:space="preserve"> and it is more efficient and cost</w:t>
      </w:r>
      <w:r w:rsidR="007844B9">
        <w:rPr>
          <w:rFonts w:ascii="Times New Roman" w:hAnsi="Times New Roman" w:cs="Times New Roman"/>
        </w:rPr>
        <w:t xml:space="preserve"> </w:t>
      </w:r>
      <w:r w:rsidRPr="00EC58C3">
        <w:rPr>
          <w:rFonts w:ascii="Times New Roman" w:hAnsi="Times New Roman" w:cs="Times New Roman"/>
        </w:rPr>
        <w:t>effective for all parties to work on the original draft of the agreement in some collective manner.</w:t>
      </w:r>
      <w:r w:rsidR="00CD05C7">
        <w:rPr>
          <w:rFonts w:ascii="Times New Roman" w:hAnsi="Times New Roman" w:cs="Times New Roman"/>
        </w:rPr>
        <w:t xml:space="preserve"> The internal decision making and other formal or informal conflict resolution mechanisms </w:t>
      </w:r>
      <w:proofErr w:type="spellStart"/>
      <w:r w:rsidR="00CD05C7">
        <w:rPr>
          <w:rFonts w:ascii="Times New Roman" w:hAnsi="Times New Roman" w:cs="Times New Roman"/>
        </w:rPr>
        <w:t>polyfams</w:t>
      </w:r>
      <w:proofErr w:type="spellEnd"/>
      <w:r w:rsidR="00CD05C7">
        <w:rPr>
          <w:rFonts w:ascii="Times New Roman" w:hAnsi="Times New Roman" w:cs="Times New Roman"/>
        </w:rPr>
        <w:t xml:space="preserve"> may already have should also be recognized and built upon, with these structures being incorporated into any legal agreement making process. </w:t>
      </w:r>
    </w:p>
    <w:p w14:paraId="7846E02D" w14:textId="19995764" w:rsidR="00DF5F59" w:rsidRPr="00F937D6" w:rsidRDefault="00DF5F59" w:rsidP="00644A0B">
      <w:pPr>
        <w:spacing w:before="80" w:after="80"/>
        <w:ind w:right="450"/>
        <w:jc w:val="both"/>
        <w:rPr>
          <w:rFonts w:ascii="Times New Roman" w:hAnsi="Times New Roman" w:cs="Times New Roman"/>
          <w:b/>
          <w:bCs/>
          <w:lang w:val="en-US"/>
        </w:rPr>
      </w:pPr>
      <w:r w:rsidRPr="00F937D6">
        <w:rPr>
          <w:rFonts w:ascii="Times New Roman" w:hAnsi="Times New Roman" w:cs="Times New Roman"/>
          <w:b/>
          <w:bCs/>
          <w:lang w:val="en-US"/>
        </w:rPr>
        <w:t xml:space="preserve">The checklist is current to September </w:t>
      </w:r>
      <w:r w:rsidR="005B5696" w:rsidRPr="00F937D6">
        <w:rPr>
          <w:rFonts w:ascii="Times New Roman" w:hAnsi="Times New Roman" w:cs="Times New Roman"/>
          <w:b/>
          <w:bCs/>
          <w:lang w:val="en-US"/>
        </w:rPr>
        <w:t>4</w:t>
      </w:r>
      <w:r w:rsidRPr="00F937D6">
        <w:rPr>
          <w:rFonts w:ascii="Times New Roman" w:hAnsi="Times New Roman" w:cs="Times New Roman"/>
          <w:b/>
          <w:bCs/>
          <w:lang w:val="en-US"/>
        </w:rPr>
        <w:t xml:space="preserve">, 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p w14:paraId="046D7506" w14:textId="77777777" w:rsidR="00412CE8" w:rsidRDefault="00412CE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44CCEB58"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lastRenderedPageBreak/>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3798A16A" w:rsidR="006C189C" w:rsidRPr="00F937D6" w:rsidRDefault="00F937D6" w:rsidP="00F937D6">
            <w:pPr>
              <w:pStyle w:val="Newdevelopmentbulletfirstlevel"/>
              <w:rPr>
                <w:lang w:val="en-US"/>
              </w:rPr>
            </w:pPr>
            <w:r w:rsidRPr="006E6279">
              <w:rPr>
                <w:b/>
                <w:i/>
                <w:lang w:val="en-US"/>
              </w:rPr>
              <w:t>Divorce Act</w:t>
            </w:r>
            <w:r w:rsidRPr="001B48A5">
              <w:rPr>
                <w:b/>
                <w:lang w:val="en-US"/>
              </w:rPr>
              <w:t xml:space="preserve">. </w:t>
            </w:r>
            <w:r>
              <w:rPr>
                <w:bCs/>
                <w:lang w:val="en-US"/>
              </w:rPr>
              <w:t xml:space="preserve">On December 1, 2024, s. 23 of </w:t>
            </w:r>
            <w:r w:rsidRPr="006E6279">
              <w:rPr>
                <w:lang w:val="en-US"/>
              </w:rPr>
              <w:t xml:space="preserve">the </w:t>
            </w:r>
            <w:r w:rsidRPr="006E6279">
              <w:rPr>
                <w:i/>
                <w:lang w:val="en-US"/>
              </w:rPr>
              <w:t>Divorce Act</w:t>
            </w:r>
            <w:r w:rsidRPr="00412CE8">
              <w:rPr>
                <w:iCs/>
                <w:lang w:val="en-US"/>
              </w:rPr>
              <w:t>,</w:t>
            </w:r>
            <w:r>
              <w:rPr>
                <w:lang w:val="en-US"/>
              </w:rPr>
              <w:t xml:space="preserve"> R.S.C. 1985, c. 3 (“</w:t>
            </w:r>
            <w:r w:rsidRPr="00F937D6">
              <w:rPr>
                <w:i/>
                <w:iCs/>
                <w:lang w:val="en-US"/>
              </w:rPr>
              <w:t>Divorce Act</w:t>
            </w:r>
            <w:r>
              <w:rPr>
                <w:lang w:val="en-US"/>
              </w:rPr>
              <w:t>”) (2nd Supp.)</w:t>
            </w:r>
            <w:r w:rsidRPr="009811C4">
              <w:rPr>
                <w:lang w:val="en-US"/>
              </w:rPr>
              <w:t xml:space="preserve"> </w:t>
            </w:r>
            <w:r w:rsidRPr="006E6279">
              <w:rPr>
                <w:lang w:val="en-US"/>
              </w:rPr>
              <w:t xml:space="preserve">came into force </w:t>
            </w:r>
            <w:r>
              <w:rPr>
                <w:lang w:val="en-US"/>
              </w:rPr>
              <w:t xml:space="preserve">in British Columbia, allowing parties to conduct </w:t>
            </w:r>
            <w:r>
              <w:rPr>
                <w:i/>
                <w:iCs/>
                <w:lang w:val="en-US"/>
              </w:rPr>
              <w:t xml:space="preserve">Divorce Act </w:t>
            </w:r>
            <w:r>
              <w:rPr>
                <w:lang w:val="en-US"/>
              </w:rPr>
              <w:t xml:space="preserve">proceedings in English, French, or both official languages. </w:t>
            </w:r>
          </w:p>
        </w:tc>
      </w:tr>
      <w:tr w:rsidR="006C189C" w14:paraId="61EE0122" w14:textId="77777777" w:rsidTr="008A69BF">
        <w:tc>
          <w:tcPr>
            <w:tcW w:w="9350" w:type="dxa"/>
            <w:vAlign w:val="center"/>
          </w:tcPr>
          <w:p w14:paraId="2FC2DEE7" w14:textId="3E1BEA9A" w:rsidR="006C189C" w:rsidRPr="00F937D6" w:rsidRDefault="00F937D6" w:rsidP="00F937D6">
            <w:pPr>
              <w:pStyle w:val="Newdevelopmentbulletfirstlevel"/>
              <w:rPr>
                <w:lang w:val="en-US"/>
              </w:rPr>
            </w:pPr>
            <w:r>
              <w:rPr>
                <w:b/>
                <w:bCs/>
                <w:lang w:val="en-US"/>
              </w:rPr>
              <w:t>Supreme Court Family Rules.</w:t>
            </w:r>
            <w:r>
              <w:rPr>
                <w:lang w:val="en-US"/>
              </w:rPr>
              <w:t xml:space="preserve"> Recent amendments to the Supreme Court Family Rules, B.C. Reg. 169/2009 (“SCFR”) include procedures to conduct proceedings in either or both official languages under the </w:t>
            </w:r>
            <w:r>
              <w:rPr>
                <w:i/>
                <w:iCs/>
                <w:lang w:val="en-US"/>
              </w:rPr>
              <w:t xml:space="preserve">Divorce Act </w:t>
            </w:r>
            <w:r>
              <w:rPr>
                <w:lang w:val="en-US"/>
              </w:rPr>
              <w:t xml:space="preserve">(SCFR, Rule 20-7) and permitting affidavits to be sworn or affirmed by video conference (SCFR, Rule 10-4(6.1)). </w:t>
            </w:r>
          </w:p>
        </w:tc>
      </w:tr>
      <w:tr w:rsidR="00F937D6" w14:paraId="64C4F0DD" w14:textId="77777777" w:rsidTr="008A69BF">
        <w:tc>
          <w:tcPr>
            <w:tcW w:w="9350" w:type="dxa"/>
            <w:vAlign w:val="center"/>
          </w:tcPr>
          <w:p w14:paraId="63418CD7" w14:textId="59DE6D32" w:rsidR="00F937D6" w:rsidRPr="00F937D6" w:rsidRDefault="00F937D6" w:rsidP="00F937D6">
            <w:pPr>
              <w:pStyle w:val="Newdevelopmentbulletfirstlevel"/>
              <w:rPr>
                <w:lang w:val="en-US"/>
              </w:rPr>
            </w:pPr>
            <w:r>
              <w:rPr>
                <w:b/>
                <w:bCs/>
                <w:lang w:val="en-US"/>
              </w:rPr>
              <w:t>Division of Pensions Regulation.</w:t>
            </w:r>
            <w:r>
              <w:rPr>
                <w:lang w:val="en-US"/>
              </w:rPr>
              <w:t xml:space="preserve"> </w:t>
            </w:r>
            <w:r w:rsidRPr="00C97BD8">
              <w:t>Effective January 1, 2025, amendments were made to the Division of Pensions Regulation, B.C. Reg. 348/</w:t>
            </w:r>
            <w:proofErr w:type="gramStart"/>
            <w:r w:rsidRPr="00C97BD8">
              <w:t>2012,  including</w:t>
            </w:r>
            <w:proofErr w:type="gramEnd"/>
            <w:r w:rsidRPr="00C97BD8">
              <w:t>: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EC58C3" w14:paraId="48F13A18" w14:textId="77777777" w:rsidTr="008A69BF">
        <w:tc>
          <w:tcPr>
            <w:tcW w:w="9350" w:type="dxa"/>
            <w:vAlign w:val="center"/>
          </w:tcPr>
          <w:p w14:paraId="068F77BD" w14:textId="364D7902" w:rsidR="00C97BD8" w:rsidRPr="00F937D6" w:rsidRDefault="00C97BD8" w:rsidP="00C97BD8">
            <w:pPr>
              <w:pStyle w:val="Newdevelopmentbulletfirstlevel"/>
              <w:rPr>
                <w:lang w:val="en-US"/>
              </w:rPr>
            </w:pPr>
            <w:r w:rsidRPr="006E6279">
              <w:rPr>
                <w:b/>
                <w:i/>
                <w:lang w:val="en-US"/>
              </w:rPr>
              <w:t>Family Law Act</w:t>
            </w:r>
            <w:r w:rsidRPr="001B48A5">
              <w:rPr>
                <w:b/>
                <w:lang w:val="en-US"/>
              </w:rPr>
              <w:t xml:space="preserve">. </w:t>
            </w:r>
            <w:r w:rsidRPr="006E6279">
              <w:rPr>
                <w:lang w:val="en-US"/>
              </w:rPr>
              <w:t>Amendments to the</w:t>
            </w:r>
            <w:r>
              <w:rPr>
                <w:lang w:val="en-US"/>
              </w:rPr>
              <w:t xml:space="preserve"> </w:t>
            </w:r>
            <w:r w:rsidRPr="00412CE8">
              <w:rPr>
                <w:i/>
                <w:iCs/>
                <w:lang w:val="en-US"/>
              </w:rPr>
              <w:t>Family Law Act</w:t>
            </w:r>
            <w:r>
              <w:rPr>
                <w:lang w:val="en-US"/>
              </w:rPr>
              <w:t>, S.B.C. 2011, c. 25 (the “</w:t>
            </w:r>
            <w:r w:rsidRPr="006E6279">
              <w:rPr>
                <w:i/>
                <w:lang w:val="en-US"/>
              </w:rPr>
              <w:t>FLA</w:t>
            </w:r>
            <w:r w:rsidRPr="00412CE8">
              <w:rPr>
                <w:iCs/>
                <w:lang w:val="en-US"/>
              </w:rPr>
              <w:t>”)</w:t>
            </w:r>
            <w:r w:rsidRPr="006E6279">
              <w:rPr>
                <w:lang w:val="en-US"/>
              </w:rPr>
              <w:t xml:space="preserve"> received Royal Assent on May 1, 2023, including amendments to: rules applying to the presumption of advancement or presumption of resulting trust (s. 81.1); exclusions applying to excluded property (s</w:t>
            </w:r>
            <w:r>
              <w:rPr>
                <w:lang w:val="en-US"/>
              </w:rPr>
              <w:t>s</w:t>
            </w:r>
            <w:r w:rsidRPr="006E6279">
              <w:rPr>
                <w:lang w:val="en-US"/>
              </w:rPr>
              <w:t xml:space="preserve">. 85(3) </w:t>
            </w:r>
            <w:r>
              <w:rPr>
                <w:lang w:val="en-US"/>
              </w:rPr>
              <w:t>and</w:t>
            </w:r>
            <w:r w:rsidRPr="006E6279">
              <w:rPr>
                <w:lang w:val="en-US"/>
              </w:rPr>
              <w:t xml:space="preserve"> 96); designations of limited members (s. 113(2)); disability benefits (s. 122); </w:t>
            </w:r>
            <w:r>
              <w:rPr>
                <w:lang w:val="en-US"/>
              </w:rPr>
              <w:t xml:space="preserve">and </w:t>
            </w:r>
            <w:r w:rsidRPr="006E6279">
              <w:rPr>
                <w:lang w:val="en-US"/>
              </w:rPr>
              <w:t>calculation of a limited member’s proportionate share on death of a member prior to pension commencement (s.</w:t>
            </w:r>
            <w:r>
              <w:rPr>
                <w:lang w:val="en-US"/>
              </w:rPr>
              <w:t> </w:t>
            </w:r>
            <w:r w:rsidRPr="006E6279">
              <w:rPr>
                <w:lang w:val="en-US"/>
              </w:rPr>
              <w:t>124). The applicability of certain</w:t>
            </w:r>
            <w:r>
              <w:rPr>
                <w:lang w:val="en-US"/>
              </w:rPr>
              <w:t xml:space="preserve"> </w:t>
            </w:r>
            <w:r w:rsidRPr="006E6279">
              <w:rPr>
                <w:lang w:val="en-US"/>
              </w:rPr>
              <w:t>amendments may depend on whether the family law proceeding is a “pre-existing proceeding</w:t>
            </w:r>
            <w:r>
              <w:rPr>
                <w:lang w:val="en-US"/>
              </w:rPr>
              <w:t>”</w:t>
            </w:r>
            <w:r w:rsidRPr="006E6279">
              <w:rPr>
                <w:lang w:val="en-US"/>
              </w:rPr>
              <w:t xml:space="preserve">, meaning a proceeding under the </w:t>
            </w:r>
            <w:r w:rsidRPr="002E3B10">
              <w:rPr>
                <w:i/>
                <w:iCs/>
                <w:lang w:val="en-US"/>
              </w:rPr>
              <w:t>FLA</w:t>
            </w:r>
            <w:r w:rsidRPr="006E6279">
              <w:rPr>
                <w:lang w:val="en-US"/>
              </w:rPr>
              <w:t xml:space="preserve"> respecting property division or to set aside or replace an agreement respecting property division, commenced before May 11, 2023.</w:t>
            </w:r>
          </w:p>
        </w:tc>
      </w:tr>
      <w:tr w:rsidR="00F937D6" w14:paraId="3106B573" w14:textId="77777777" w:rsidTr="008A69BF">
        <w:tc>
          <w:tcPr>
            <w:tcW w:w="9350" w:type="dxa"/>
            <w:vAlign w:val="center"/>
          </w:tcPr>
          <w:p w14:paraId="63899ADB" w14:textId="0A4F4983" w:rsidR="00F937D6" w:rsidRPr="00F937D6" w:rsidRDefault="00F937D6" w:rsidP="00F937D6">
            <w:pPr>
              <w:pStyle w:val="Newdevelopmentbulletfirstlevel"/>
              <w:rPr>
                <w:bCs/>
                <w:iCs/>
              </w:rPr>
            </w:pPr>
            <w:r w:rsidRPr="006A35A9">
              <w:rPr>
                <w:b/>
                <w:bCs/>
                <w:iCs/>
              </w:rPr>
              <w:t>Companion animals.</w:t>
            </w:r>
            <w:r w:rsidRPr="006A35A9">
              <w:rPr>
                <w:b/>
                <w:iCs/>
              </w:rPr>
              <w:t xml:space="preserve"> </w:t>
            </w:r>
            <w:r w:rsidRPr="00F937D6">
              <w:rPr>
                <w:bCs/>
                <w:iCs/>
              </w:rPr>
              <w:t xml:space="preserve">Provisions addressing pets as “companion animals” came into force on January 15, 2024, under s. 97 of the </w:t>
            </w:r>
            <w:r w:rsidRPr="00F937D6">
              <w:rPr>
                <w:bCs/>
                <w:i/>
                <w:iCs/>
              </w:rPr>
              <w:t>FLA.</w:t>
            </w:r>
            <w:r w:rsidRPr="00F937D6">
              <w:rPr>
                <w:bCs/>
                <w:iCs/>
              </w:rPr>
              <w:t xml:space="preserve"> A companion animal is an animal kept primarily for the purpose of companionship, and the Supreme Court may make an order declaring who has ownership of, or right of possession to, a companion animal (s. 97(2)(a)). Spouses may make agreements with respect to ownership and possession of a companion animal.</w:t>
            </w:r>
          </w:p>
        </w:tc>
      </w:tr>
      <w:tr w:rsidR="00F937D6" w14:paraId="45A07967" w14:textId="77777777" w:rsidTr="008A69BF">
        <w:tc>
          <w:tcPr>
            <w:tcW w:w="9350" w:type="dxa"/>
            <w:vAlign w:val="center"/>
          </w:tcPr>
          <w:p w14:paraId="0F7CE66C" w14:textId="1A208640" w:rsidR="00F937D6" w:rsidRPr="00F937D6" w:rsidRDefault="00F937D6" w:rsidP="00F937D6">
            <w:pPr>
              <w:numPr>
                <w:ilvl w:val="0"/>
                <w:numId w:val="4"/>
              </w:numPr>
              <w:spacing w:before="80" w:after="80"/>
              <w:ind w:left="598" w:hanging="306"/>
              <w:jc w:val="both"/>
              <w:rPr>
                <w:rFonts w:ascii="Times New Roman" w:eastAsia="Times New Roman" w:hAnsi="Times New Roman" w:cs="Times New Roman"/>
                <w:b/>
                <w:bCs/>
              </w:rPr>
            </w:pPr>
            <w:r w:rsidRPr="006A35A9">
              <w:rPr>
                <w:rFonts w:ascii="Times New Roman" w:hAnsi="Times New Roman" w:cs="Times New Roman"/>
                <w:b/>
                <w:bCs/>
              </w:rPr>
              <w:t xml:space="preserve">Practice directions. </w:t>
            </w:r>
          </w:p>
        </w:tc>
      </w:tr>
      <w:tr w:rsidR="00F937D6" w14:paraId="45B446B8" w14:textId="77777777" w:rsidTr="008A69BF">
        <w:tc>
          <w:tcPr>
            <w:tcW w:w="9350" w:type="dxa"/>
            <w:vAlign w:val="center"/>
          </w:tcPr>
          <w:p w14:paraId="084B2417" w14:textId="066CBAD9" w:rsidR="00F937D6" w:rsidRPr="00F937D6" w:rsidRDefault="00F937D6" w:rsidP="00F937D6">
            <w:pPr>
              <w:numPr>
                <w:ilvl w:val="0"/>
                <w:numId w:val="3"/>
              </w:numPr>
              <w:spacing w:before="80" w:after="80"/>
              <w:ind w:left="850" w:hanging="288"/>
              <w:jc w:val="both"/>
              <w:rPr>
                <w:rFonts w:ascii="Times New Roman" w:eastAsia="Times New Roman" w:hAnsi="Times New Roman"/>
                <w:b/>
                <w:bCs/>
              </w:rPr>
            </w:pPr>
            <w:r w:rsidRPr="006A35A9">
              <w:rPr>
                <w:rFonts w:ascii="Times New Roman" w:hAnsi="Times New Roman"/>
                <w:b/>
                <w:bCs/>
              </w:rPr>
              <w:t>Supreme Court of British Columbia.</w:t>
            </w:r>
            <w:r w:rsidRPr="006A35A9">
              <w:rPr>
                <w:rFonts w:ascii="Times New Roman" w:hAnsi="Times New Roman"/>
              </w:rPr>
              <w:t xml:space="preserve"> Check the Courts of British Columbia website (bccourts.ca) to obtain up-to-date Practice Directions and Notices to the Profession on subjects including: consent adjournments of applications and petitions on the chambers list; foreclosure proceedings; gowning policies for counsel; submission of electronic application records for applications meeting criteria of the Associate Judges Chambers Pilot Project; sealing orders; application to commence proceedings anonymously; and requirements for written submissions.</w:t>
            </w:r>
          </w:p>
        </w:tc>
      </w:tr>
      <w:tr w:rsidR="00EC58C3" w14:paraId="5B9A6639" w14:textId="77777777" w:rsidTr="008A69BF">
        <w:tc>
          <w:tcPr>
            <w:tcW w:w="9350" w:type="dxa"/>
            <w:vAlign w:val="center"/>
          </w:tcPr>
          <w:p w14:paraId="0299A6A3" w14:textId="2ECA6316" w:rsidR="00EC58C3" w:rsidRPr="00F937D6" w:rsidRDefault="006A35A9" w:rsidP="00F937D6">
            <w:pPr>
              <w:numPr>
                <w:ilvl w:val="0"/>
                <w:numId w:val="3"/>
              </w:numPr>
              <w:spacing w:before="80" w:after="80"/>
              <w:ind w:left="850" w:hanging="288"/>
              <w:jc w:val="both"/>
              <w:rPr>
                <w:rFonts w:ascii="Times New Roman" w:eastAsia="Times New Roman" w:hAnsi="Times New Roman"/>
                <w:b/>
                <w:bCs/>
              </w:rPr>
            </w:pPr>
            <w:r w:rsidRPr="006A35A9">
              <w:rPr>
                <w:rFonts w:ascii="Times New Roman" w:hAnsi="Times New Roman"/>
                <w:b/>
                <w:bCs/>
              </w:rPr>
              <w:t xml:space="preserve">Provincial Court of British Columbia. </w:t>
            </w:r>
            <w:r w:rsidRPr="006A35A9">
              <w:rPr>
                <w:rFonts w:ascii="Times New Roman" w:hAnsi="Times New Roman"/>
              </w:rPr>
              <w:t xml:space="preserve">Refer to the Provincial Court website (provincialcourt.bc.ca) for current notices, policies, and practice directions on matters including: default methods of attendance; scheduling continuations; electronic signatures on forms and orders; and guidelines for the length, format, and content of affidavits and exhibits. </w:t>
            </w:r>
          </w:p>
        </w:tc>
      </w:tr>
    </w:tbl>
    <w:p w14:paraId="680F9463" w14:textId="77777777" w:rsidR="00F31CBC" w:rsidRDefault="00F31CB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1E6371C0"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lastRenderedPageBreak/>
              <w:t>OF NOTE</w:t>
            </w:r>
          </w:p>
        </w:tc>
      </w:tr>
      <w:tr w:rsidR="006C189C" w14:paraId="45CF1B62" w14:textId="77777777" w:rsidTr="008A69BF">
        <w:tc>
          <w:tcPr>
            <w:tcW w:w="9350" w:type="dxa"/>
            <w:vAlign w:val="center"/>
          </w:tcPr>
          <w:p w14:paraId="0F576FF5" w14:textId="77777777" w:rsidR="006C189C" w:rsidRDefault="008207EA" w:rsidP="00A8366A">
            <w:pPr>
              <w:pStyle w:val="Newdevelopmentbulletfirstlevel"/>
              <w:rPr>
                <w:bCs/>
                <w:lang w:val="en-US"/>
              </w:rPr>
            </w:pPr>
            <w:r w:rsidRPr="00A74271">
              <w:rPr>
                <w:b/>
                <w:bCs/>
                <w:lang w:val="en-US"/>
              </w:rPr>
              <w:t xml:space="preserve">Issues with jurisdiction and overlapping legislation. </w:t>
            </w:r>
            <w:r w:rsidRPr="00A74271">
              <w:rPr>
                <w:bCs/>
                <w:lang w:val="en-US"/>
              </w:rPr>
              <w:t>The laws governing dyadic families are different from one jurisdiction to another. In British Columbia, there are 203 laws that contain defined terms or concepts for “conjugal”, “married”, or “spouse”; in Alberta, there are 816. Consider which laws apply. You will have to review, without limitation, the specifics of laws affecting:</w:t>
            </w:r>
          </w:p>
          <w:p w14:paraId="3E5347BB" w14:textId="5995D57B" w:rsidR="008207EA" w:rsidRDefault="008207EA" w:rsidP="008207EA">
            <w:pPr>
              <w:pStyle w:val="Newdevelopmentsubbullet"/>
              <w:rPr>
                <w:lang w:val="en-US"/>
              </w:rPr>
            </w:pPr>
            <w:r w:rsidRPr="00A74271">
              <w:rPr>
                <w:bCs/>
                <w:lang w:val="en-US"/>
              </w:rPr>
              <w:t>formation of families and obligations when the family ends;</w:t>
            </w:r>
          </w:p>
          <w:p w14:paraId="6E417BB8" w14:textId="661C857D" w:rsidR="008207EA" w:rsidRDefault="008207EA" w:rsidP="008207EA">
            <w:pPr>
              <w:pStyle w:val="Newdevelopmentsubbullet"/>
              <w:rPr>
                <w:lang w:val="en-US"/>
              </w:rPr>
            </w:pPr>
            <w:r w:rsidRPr="00A74271">
              <w:rPr>
                <w:bCs/>
                <w:lang w:val="en-US"/>
              </w:rPr>
              <w:t>succession and intestate succession;</w:t>
            </w:r>
          </w:p>
          <w:p w14:paraId="2B7DA7A0" w14:textId="758C32CD" w:rsidR="008207EA" w:rsidRDefault="008207EA" w:rsidP="008207EA">
            <w:pPr>
              <w:pStyle w:val="Newdevelopmentsubbullet"/>
              <w:rPr>
                <w:lang w:val="en-US"/>
              </w:rPr>
            </w:pPr>
            <w:r w:rsidRPr="00A74271">
              <w:rPr>
                <w:bCs/>
                <w:lang w:val="en-US"/>
              </w:rPr>
              <w:t>if applicable, conception, birth, and parentage of a child with assisted human reproduction technology; and</w:t>
            </w:r>
          </w:p>
          <w:p w14:paraId="10B881CC" w14:textId="77777777" w:rsidR="008207EA" w:rsidRPr="008207EA" w:rsidRDefault="008207EA" w:rsidP="008207EA">
            <w:pPr>
              <w:pStyle w:val="Newdevelopmentsubbullet"/>
              <w:rPr>
                <w:lang w:val="en-US"/>
              </w:rPr>
            </w:pPr>
            <w:r w:rsidRPr="00A74271">
              <w:rPr>
                <w:bCs/>
                <w:lang w:val="en-US"/>
              </w:rPr>
              <w:t>entitlement to various programs, benefits, or support (e.g., child tax benefit, eligible dependent claims, health benefits and insurance, pension division, child support and spousal support).</w:t>
            </w:r>
          </w:p>
          <w:p w14:paraId="0108645D" w14:textId="77777777" w:rsidR="008207EA" w:rsidRDefault="008207EA" w:rsidP="008207EA">
            <w:pPr>
              <w:pStyle w:val="Newdevelopmentbulletfirstlevel"/>
              <w:numPr>
                <w:ilvl w:val="0"/>
                <w:numId w:val="0"/>
              </w:numPr>
              <w:ind w:left="576"/>
              <w:rPr>
                <w:bCs/>
                <w:lang w:val="en-US"/>
              </w:rPr>
            </w:pPr>
            <w:r w:rsidRPr="00A74271">
              <w:rPr>
                <w:bCs/>
                <w:lang w:val="en-US"/>
              </w:rPr>
              <w:t xml:space="preserve">Consider which provisions of those laws relate to a </w:t>
            </w:r>
            <w:proofErr w:type="spellStart"/>
            <w:r w:rsidRPr="00A74271">
              <w:rPr>
                <w:bCs/>
                <w:lang w:val="en-US"/>
              </w:rPr>
              <w:t>polyfam</w:t>
            </w:r>
            <w:proofErr w:type="spellEnd"/>
            <w:r w:rsidRPr="00A74271">
              <w:rPr>
                <w:bCs/>
                <w:lang w:val="en-US"/>
              </w:rPr>
              <w:t xml:space="preserve">, and how; which provisions of those laws it is possible to opt out of; whether there is any bar to creating an enforceable agreement among </w:t>
            </w:r>
            <w:proofErr w:type="spellStart"/>
            <w:r w:rsidRPr="00A74271">
              <w:rPr>
                <w:bCs/>
                <w:lang w:val="en-US"/>
              </w:rPr>
              <w:t>polyfam</w:t>
            </w:r>
            <w:proofErr w:type="spellEnd"/>
            <w:r w:rsidRPr="00A74271">
              <w:rPr>
                <w:bCs/>
                <w:lang w:val="en-US"/>
              </w:rPr>
              <w:t xml:space="preserve"> members; and any other applicable provincial, federal or Indigenous laws.</w:t>
            </w:r>
          </w:p>
          <w:p w14:paraId="5B617B96" w14:textId="494FFCE1" w:rsidR="005D34AB" w:rsidRPr="00F22A1A" w:rsidRDefault="005D34AB" w:rsidP="005D34AB">
            <w:pPr>
              <w:pStyle w:val="Newdevelopmentbulletfirstlevel"/>
              <w:numPr>
                <w:ilvl w:val="0"/>
                <w:numId w:val="0"/>
              </w:numPr>
              <w:ind w:left="576"/>
              <w:rPr>
                <w:lang w:val="en-US"/>
              </w:rPr>
            </w:pPr>
            <w:r>
              <w:rPr>
                <w:lang w:val="en-US"/>
              </w:rPr>
              <w:t xml:space="preserve">In </w:t>
            </w:r>
            <w:r w:rsidRPr="00412CE8">
              <w:rPr>
                <w:i/>
                <w:iCs/>
                <w:lang w:val="en-US"/>
              </w:rPr>
              <w:t>British Columbia Birth Registration No. 2018-XX-XX5815</w:t>
            </w:r>
            <w:r>
              <w:rPr>
                <w:lang w:val="en-US"/>
              </w:rPr>
              <w:t xml:space="preserve">, 2021 BCSC 767, the court acknowledged that </w:t>
            </w:r>
            <w:r w:rsidR="00F22A1A">
              <w:rPr>
                <w:lang w:val="en-US"/>
              </w:rPr>
              <w:t xml:space="preserve">there is a gap in the </w:t>
            </w:r>
            <w:r w:rsidR="00F22A1A">
              <w:rPr>
                <w:i/>
                <w:iCs/>
                <w:lang w:val="en-US"/>
              </w:rPr>
              <w:t>FLA</w:t>
            </w:r>
            <w:r w:rsidR="00F22A1A">
              <w:rPr>
                <w:lang w:val="en-US"/>
              </w:rPr>
              <w:t xml:space="preserve"> with respect to children born to </w:t>
            </w:r>
            <w:proofErr w:type="spellStart"/>
            <w:r w:rsidR="00F22A1A">
              <w:rPr>
                <w:lang w:val="en-US"/>
              </w:rPr>
              <w:t>polyfam</w:t>
            </w:r>
            <w:r w:rsidR="005C6AA8">
              <w:rPr>
                <w:lang w:val="en-US"/>
              </w:rPr>
              <w:t>s</w:t>
            </w:r>
            <w:proofErr w:type="spellEnd"/>
            <w:r w:rsidR="00F22A1A">
              <w:rPr>
                <w:lang w:val="en-US"/>
              </w:rPr>
              <w:t xml:space="preserve">. </w:t>
            </w:r>
          </w:p>
        </w:tc>
      </w:tr>
      <w:tr w:rsidR="006C189C" w14:paraId="457B478A" w14:textId="77777777" w:rsidTr="008A69BF">
        <w:tc>
          <w:tcPr>
            <w:tcW w:w="9350" w:type="dxa"/>
            <w:vAlign w:val="center"/>
          </w:tcPr>
          <w:p w14:paraId="4B924559" w14:textId="0D3BCA86" w:rsidR="006C189C" w:rsidRDefault="008207EA" w:rsidP="00E8707E">
            <w:pPr>
              <w:pStyle w:val="Newdevelopmentbulletfirstlevel"/>
            </w:pPr>
            <w:r>
              <w:rPr>
                <w:b/>
                <w:bCs/>
                <w:lang w:val="en-US"/>
              </w:rPr>
              <w:t xml:space="preserve">Aboriginal law. </w:t>
            </w:r>
            <w:r w:rsidRPr="001B48A5">
              <w:rPr>
                <w:bCs/>
              </w:rPr>
              <w:t>If the client or the other party has ties to an Indigenous community, special considerations may apply (e.g., see items 1.13 and 2.18.6 in th</w:t>
            </w:r>
            <w:r>
              <w:rPr>
                <w:bCs/>
              </w:rPr>
              <w:t>e</w:t>
            </w:r>
            <w:r w:rsidRPr="001B48A5">
              <w:rPr>
                <w:bCs/>
              </w:rPr>
              <w:t xml:space="preserve"> </w:t>
            </w:r>
            <w:r w:rsidRPr="006E6279">
              <w:rPr>
                <w:bCs/>
                <w:smallCaps/>
              </w:rPr>
              <w:t>family practice interview</w:t>
            </w:r>
            <w:r>
              <w:rPr>
                <w:bCs/>
              </w:rPr>
              <w:t xml:space="preserve"> </w:t>
            </w:r>
            <w:r w:rsidR="003E3000">
              <w:rPr>
                <w:bCs/>
              </w:rPr>
              <w:br/>
            </w:r>
            <w:r w:rsidRPr="00480A31">
              <w:rPr>
                <w:bCs/>
              </w:rPr>
              <w:t>D-1) checklist</w:t>
            </w:r>
            <w:r w:rsidRPr="001B48A5">
              <w:rPr>
                <w:bCs/>
              </w:rPr>
              <w:t xml:space="preserve">). Note the requirements of Part 10, Division 3 of the </w:t>
            </w:r>
            <w:r w:rsidRPr="006E6279">
              <w:rPr>
                <w:bCs/>
                <w:i/>
              </w:rPr>
              <w:t>FLA</w:t>
            </w:r>
            <w:r w:rsidRPr="001B48A5">
              <w:rPr>
                <w:bCs/>
              </w:rPr>
              <w:t xml:space="preserve">, which sets out standing and notice in cases concerning </w:t>
            </w:r>
            <w:proofErr w:type="spellStart"/>
            <w:r w:rsidRPr="001B48A5">
              <w:rPr>
                <w:bCs/>
              </w:rPr>
              <w:t>Nis</w:t>
            </w:r>
            <w:r w:rsidRPr="006E6279">
              <w:rPr>
                <w:bCs/>
                <w:u w:val="single"/>
              </w:rPr>
              <w:t>ǥ</w:t>
            </w:r>
            <w:r w:rsidRPr="001B48A5">
              <w:rPr>
                <w:bCs/>
              </w:rPr>
              <w:t>a’a</w:t>
            </w:r>
            <w:proofErr w:type="spellEnd"/>
            <w:r w:rsidRPr="001B48A5">
              <w:rPr>
                <w:bCs/>
              </w:rPr>
              <w:t xml:space="preserve"> and treaty First Nations children and treaty lands. The </w:t>
            </w:r>
            <w:r w:rsidRPr="001B48A5">
              <w:rPr>
                <w:bCs/>
                <w:i/>
              </w:rPr>
              <w:t>Family Homes on Reserves and Matrimonial Interests or Rights Act</w:t>
            </w:r>
            <w:r w:rsidRPr="001B48A5">
              <w:rPr>
                <w:bCs/>
              </w:rPr>
              <w:t>, S.C. 2013, c.</w:t>
            </w:r>
            <w:r w:rsidR="003252A4">
              <w:rPr>
                <w:bCs/>
              </w:rPr>
              <w:t> </w:t>
            </w:r>
            <w:r w:rsidRPr="001B48A5">
              <w:rPr>
                <w:bCs/>
              </w:rPr>
              <w:t>20 (the “</w:t>
            </w:r>
            <w:r w:rsidRPr="001B48A5">
              <w:rPr>
                <w:bCs/>
                <w:i/>
              </w:rPr>
              <w:t>FHRMIRA</w:t>
            </w:r>
            <w:r w:rsidRPr="001B48A5">
              <w:rPr>
                <w:bCs/>
              </w:rPr>
              <w:t xml:space="preserve">”) applies to married couples or common-law partners living on-reserve lands where at least one spouse is a First Nation member. The </w:t>
            </w:r>
            <w:r w:rsidRPr="006E6279">
              <w:rPr>
                <w:bCs/>
                <w:i/>
              </w:rPr>
              <w:t>FHRMIRA</w:t>
            </w:r>
            <w:r w:rsidRPr="001B48A5">
              <w:rPr>
                <w:bCs/>
              </w:rPr>
              <w:t xml:space="preserve"> provides mechanisms for First Nations to create laws pertaining to matrimonial real property and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t>
            </w:r>
            <w:hyperlink r:id="rId10" w:history="1">
              <w:r w:rsidRPr="007C623F">
                <w:rPr>
                  <w:rStyle w:val="Hyperlink"/>
                  <w:bCs/>
                </w:rPr>
                <w:t>www.cle.bc.ca</w:t>
              </w:r>
            </w:hyperlink>
            <w:r w:rsidRPr="001B48A5">
              <w:rPr>
                <w:bCs/>
              </w:rPr>
              <w:t>) and in other CLEBC publications.</w:t>
            </w:r>
          </w:p>
        </w:tc>
      </w:tr>
      <w:tr w:rsidR="006C189C" w14:paraId="0014BA10" w14:textId="77777777" w:rsidTr="008A69BF">
        <w:tc>
          <w:tcPr>
            <w:tcW w:w="9350" w:type="dxa"/>
            <w:vAlign w:val="center"/>
          </w:tcPr>
          <w:p w14:paraId="5C1A82B1" w14:textId="711A9DD1" w:rsidR="006C189C" w:rsidRDefault="008207EA" w:rsidP="00E8707E">
            <w:pPr>
              <w:pStyle w:val="Newdevelopmentbulletfirstlevel"/>
            </w:pPr>
            <w:r w:rsidRPr="00A74271">
              <w:rPr>
                <w:b/>
                <w:lang w:val="en-US"/>
              </w:rPr>
              <w:t>Tax alert.</w:t>
            </w:r>
            <w:r w:rsidRPr="00A74271">
              <w:rPr>
                <w:lang w:val="en-US"/>
              </w:rPr>
              <w:t xml:space="preserve"> As some aspects of a </w:t>
            </w:r>
            <w:proofErr w:type="spellStart"/>
            <w:r w:rsidRPr="00A74271">
              <w:rPr>
                <w:lang w:val="en-US"/>
              </w:rPr>
              <w:t>polyfam</w:t>
            </w:r>
            <w:proofErr w:type="spellEnd"/>
            <w:r w:rsidRPr="00A74271">
              <w:rPr>
                <w:lang w:val="en-US"/>
              </w:rPr>
              <w:t xml:space="preserve"> agreement may have significant tax implications for the parties, it is recommended the parties seek advice from their respective tax advisors, especially if pensions are involved.</w:t>
            </w:r>
            <w:r>
              <w:rPr>
                <w:lang w:val="en-US"/>
              </w:rPr>
              <w:t xml:space="preserve"> In addition, if one </w:t>
            </w:r>
            <w:proofErr w:type="spellStart"/>
            <w:r>
              <w:rPr>
                <w:lang w:val="en-US"/>
              </w:rPr>
              <w:t>polyfam</w:t>
            </w:r>
            <w:proofErr w:type="spellEnd"/>
            <w:r>
              <w:rPr>
                <w:lang w:val="en-US"/>
              </w:rPr>
              <w:t xml:space="preserve"> member works in another jurisdiction, this may impact income for tax purposes and carry tax consequences.</w:t>
            </w:r>
          </w:p>
        </w:tc>
      </w:tr>
      <w:tr w:rsidR="008207EA" w14:paraId="76603AF3" w14:textId="77777777" w:rsidTr="008A69BF">
        <w:tc>
          <w:tcPr>
            <w:tcW w:w="9350" w:type="dxa"/>
            <w:vAlign w:val="center"/>
          </w:tcPr>
          <w:p w14:paraId="274753A2" w14:textId="64C278F5" w:rsidR="008207EA" w:rsidRPr="00A74271" w:rsidRDefault="008207EA" w:rsidP="00E8707E">
            <w:pPr>
              <w:pStyle w:val="Newdevelopmentbulletfirstlevel"/>
              <w:rPr>
                <w:b/>
                <w:bCs/>
                <w:lang w:val="en-US"/>
              </w:rPr>
            </w:pPr>
            <w:r w:rsidRPr="007C1B5A">
              <w:rPr>
                <w:b/>
                <w:bCs/>
                <w:lang w:val="en-US"/>
              </w:rPr>
              <w:t xml:space="preserve">Law Society of British Columbia. </w:t>
            </w:r>
            <w:r w:rsidRPr="007C1B5A">
              <w:rPr>
                <w:bCs/>
                <w:lang w:val="en-US"/>
              </w:rPr>
              <w:t xml:space="preserve">For changes to the Law Society Rules and other Law Society updates and issues “of note”, see </w:t>
            </w:r>
            <w:r w:rsidRPr="006E6279">
              <w:rPr>
                <w:bCs/>
                <w:smallCaps/>
                <w:lang w:val="en-US"/>
              </w:rPr>
              <w:t>law society notable updates list (A-3)</w:t>
            </w:r>
            <w:r>
              <w:rPr>
                <w:bCs/>
                <w:smallCaps/>
                <w:lang w:val="en-US"/>
              </w:rPr>
              <w:t>.</w:t>
            </w:r>
          </w:p>
        </w:tc>
      </w:tr>
      <w:tr w:rsidR="008207EA" w14:paraId="7869A07F" w14:textId="77777777" w:rsidTr="008A69BF">
        <w:tc>
          <w:tcPr>
            <w:tcW w:w="9350" w:type="dxa"/>
            <w:vAlign w:val="center"/>
          </w:tcPr>
          <w:p w14:paraId="1D559CB5" w14:textId="6011B643" w:rsidR="008207EA" w:rsidRPr="00A74271" w:rsidRDefault="008207EA" w:rsidP="00E8707E">
            <w:pPr>
              <w:pStyle w:val="Newdevelopmentbulletfirstlevel"/>
              <w:rPr>
                <w:b/>
                <w:lang w:val="en-US"/>
              </w:rPr>
            </w:pPr>
            <w:r w:rsidRPr="00A74271">
              <w:rPr>
                <w:b/>
                <w:bCs/>
                <w:lang w:val="en-US"/>
              </w:rPr>
              <w:t>Additional resources.</w:t>
            </w:r>
            <w:r w:rsidRPr="00A74271">
              <w:rPr>
                <w:lang w:val="en-US"/>
              </w:rPr>
              <w:t xml:space="preserve"> </w:t>
            </w:r>
            <w:r w:rsidRPr="00816501">
              <w:rPr>
                <w:lang w:val="en-US"/>
              </w:rPr>
              <w:t xml:space="preserve">For more information regarding the drafting of family law agreements, see </w:t>
            </w:r>
            <w:r w:rsidRPr="00816501">
              <w:rPr>
                <w:rStyle w:val="Italics"/>
                <w:rFonts w:ascii="Times New Roman" w:hAnsi="Times New Roman"/>
                <w:sz w:val="22"/>
                <w:lang w:val="en-US"/>
              </w:rPr>
              <w:t>Family Law Agreements: Annotated Precedents</w:t>
            </w:r>
            <w:r w:rsidRPr="00816501">
              <w:rPr>
                <w:lang w:val="en-US"/>
              </w:rPr>
              <w:t>,</w:t>
            </w:r>
            <w:r w:rsidRPr="00816501">
              <w:rPr>
                <w:i/>
                <w:iCs/>
                <w:lang w:val="en-US"/>
              </w:rPr>
              <w:t xml:space="preserve"> </w:t>
            </w:r>
            <w:r w:rsidRPr="00816501">
              <w:rPr>
                <w:rStyle w:val="Italics"/>
                <w:rFonts w:ascii="Times New Roman" w:hAnsi="Times New Roman"/>
                <w:i w:val="0"/>
                <w:iCs/>
                <w:sz w:val="22"/>
                <w:lang w:val="en-US"/>
              </w:rPr>
              <w:t>3rd ed.</w:t>
            </w:r>
            <w:r w:rsidRPr="00816501">
              <w:rPr>
                <w:lang w:val="en-US"/>
              </w:rPr>
              <w:t xml:space="preserve"> (CLEBC, 1998–).</w:t>
            </w:r>
            <w:r w:rsidR="00F22A1A">
              <w:rPr>
                <w:lang w:val="en-US"/>
              </w:rPr>
              <w:t xml:space="preserve"> See the B</w:t>
            </w:r>
            <w:r w:rsidR="00734DDB">
              <w:rPr>
                <w:lang w:val="en-US"/>
              </w:rPr>
              <w:t xml:space="preserve">ritish Columbia Law Institute’s “Report on Parentage: A Review of Parentage under Part 3 of the </w:t>
            </w:r>
            <w:r w:rsidR="00734DDB">
              <w:rPr>
                <w:i/>
                <w:iCs/>
                <w:lang w:val="en-US"/>
              </w:rPr>
              <w:t>Family Law Act</w:t>
            </w:r>
            <w:r w:rsidR="00734DDB">
              <w:rPr>
                <w:lang w:val="en-US"/>
              </w:rPr>
              <w:t xml:space="preserve">” published in June 2024.   </w:t>
            </w:r>
          </w:p>
        </w:tc>
      </w:tr>
    </w:tbl>
    <w:p w14:paraId="2C8BF433" w14:textId="77777777" w:rsidR="002662C2" w:rsidRDefault="002662C2" w:rsidP="002662C2">
      <w:pPr>
        <w:spacing w:before="80" w:after="80"/>
        <w:jc w:val="center"/>
        <w:rPr>
          <w:rFonts w:ascii="Times New Roman" w:hAnsi="Times New Roman" w:cs="Times New Roman"/>
          <w:b/>
        </w:rPr>
      </w:pPr>
    </w:p>
    <w:p w14:paraId="52A874F8" w14:textId="77777777" w:rsidR="00F31CBC" w:rsidRDefault="00F31CBC">
      <w:r>
        <w:rPr>
          <w:b/>
          <w:bCs/>
        </w:rPr>
        <w:br w:type="page"/>
      </w: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D71D295"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lastRenderedPageBreak/>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2BE2FDF8" w:rsidR="002662C2" w:rsidRPr="008207EA" w:rsidRDefault="008207EA" w:rsidP="002662C2">
            <w:pPr>
              <w:pStyle w:val="ListParagraph"/>
              <w:numPr>
                <w:ilvl w:val="0"/>
                <w:numId w:val="6"/>
              </w:numPr>
              <w:spacing w:before="80" w:after="80"/>
              <w:rPr>
                <w:rFonts w:cs="Times New Roman"/>
                <w:b w:val="0"/>
                <w:bCs w:val="0"/>
              </w:rPr>
            </w:pPr>
            <w:r w:rsidRPr="008207EA">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78369270" w:rsidR="002662C2" w:rsidRPr="008207EA" w:rsidRDefault="008207EA" w:rsidP="002662C2">
            <w:pPr>
              <w:pStyle w:val="ListParagraph"/>
              <w:numPr>
                <w:ilvl w:val="0"/>
                <w:numId w:val="6"/>
              </w:numPr>
              <w:spacing w:before="80" w:after="80"/>
              <w:rPr>
                <w:rFonts w:cs="Times New Roman"/>
                <w:b w:val="0"/>
                <w:bCs w:val="0"/>
              </w:rPr>
            </w:pPr>
            <w:r w:rsidRPr="008207EA">
              <w:rPr>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31897C71" w:rsidR="002662C2" w:rsidRPr="008207EA" w:rsidRDefault="008207EA" w:rsidP="002662C2">
            <w:pPr>
              <w:pStyle w:val="ListParagraph"/>
              <w:numPr>
                <w:ilvl w:val="0"/>
                <w:numId w:val="6"/>
              </w:numPr>
              <w:spacing w:before="80" w:after="80"/>
              <w:rPr>
                <w:rFonts w:cs="Times New Roman"/>
                <w:b w:val="0"/>
                <w:bCs w:val="0"/>
              </w:rPr>
            </w:pPr>
            <w:r w:rsidRPr="008207EA">
              <w:rPr>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1FA5328" w:rsidR="002662C2" w:rsidRPr="008207EA" w:rsidRDefault="008207EA" w:rsidP="002662C2">
            <w:pPr>
              <w:pStyle w:val="ListParagraph"/>
              <w:numPr>
                <w:ilvl w:val="0"/>
                <w:numId w:val="6"/>
              </w:numPr>
              <w:spacing w:before="80" w:after="80"/>
              <w:rPr>
                <w:rFonts w:cs="Times New Roman"/>
                <w:b w:val="0"/>
                <w:bCs w:val="0"/>
              </w:rPr>
            </w:pPr>
            <w:r w:rsidRPr="008207EA">
              <w:rPr>
                <w:b w:val="0"/>
                <w:bCs w:val="0"/>
              </w:rPr>
              <w:t>Drafting the Agreement</w:t>
            </w:r>
          </w:p>
        </w:tc>
      </w:tr>
      <w:tr w:rsidR="008207EA" w14:paraId="5C93AAB3" w14:textId="77777777" w:rsidTr="0082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04E07F2" w14:textId="79B974A3" w:rsidR="008207EA" w:rsidRPr="008207EA" w:rsidRDefault="008207EA" w:rsidP="002662C2">
            <w:pPr>
              <w:pStyle w:val="ListParagraph"/>
              <w:numPr>
                <w:ilvl w:val="0"/>
                <w:numId w:val="6"/>
              </w:numPr>
              <w:spacing w:before="80" w:after="80"/>
              <w:rPr>
                <w:b w:val="0"/>
                <w:bCs w:val="0"/>
              </w:rPr>
            </w:pPr>
            <w:r w:rsidRPr="008207EA">
              <w:rPr>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715"/>
        <w:gridCol w:w="7740"/>
        <w:gridCol w:w="900"/>
      </w:tblGrid>
      <w:tr w:rsidR="00EF1DBD" w:rsidRPr="006C189C" w14:paraId="200AB6EB" w14:textId="0A81C856" w:rsidTr="00F31CBC">
        <w:tc>
          <w:tcPr>
            <w:tcW w:w="715" w:type="dxa"/>
            <w:shd w:val="clear" w:color="auto" w:fill="D9E2F3" w:themeFill="accent1" w:themeFillTint="33"/>
          </w:tcPr>
          <w:p w14:paraId="5EC1D6E3" w14:textId="0EACCB56" w:rsidR="00EF1DBD" w:rsidRPr="0024237C" w:rsidRDefault="003252A4" w:rsidP="003613B4">
            <w:pPr>
              <w:spacing w:before="80" w:after="80"/>
              <w:jc w:val="right"/>
              <w:rPr>
                <w:rFonts w:ascii="Times New Roman" w:hAnsi="Times New Roman" w:cs="Times New Roman"/>
                <w:b/>
              </w:rPr>
            </w:pPr>
            <w:r>
              <w:br w:type="page"/>
            </w:r>
            <w:r w:rsidR="00315C4C">
              <w:rPr>
                <w:rFonts w:ascii="Times New Roman" w:hAnsi="Times New Roman" w:cs="Times New Roman"/>
                <w:b/>
              </w:rPr>
              <w:t>1.</w:t>
            </w:r>
          </w:p>
        </w:tc>
        <w:tc>
          <w:tcPr>
            <w:tcW w:w="8640" w:type="dxa"/>
            <w:gridSpan w:val="2"/>
            <w:shd w:val="clear" w:color="auto" w:fill="D9E2F3" w:themeFill="accent1" w:themeFillTint="33"/>
            <w:vAlign w:val="center"/>
          </w:tcPr>
          <w:p w14:paraId="2FEF4E01" w14:textId="4934D056" w:rsidR="00EF1DBD" w:rsidRPr="006C189C" w:rsidRDefault="00315C4C" w:rsidP="00EF1DBD">
            <w:pPr>
              <w:pStyle w:val="Heading1"/>
              <w:spacing w:before="80" w:after="80"/>
              <w:outlineLvl w:val="0"/>
            </w:pPr>
            <w:r w:rsidRPr="00DE1A21">
              <w:t>INITIAL CONTACT</w:t>
            </w:r>
          </w:p>
        </w:tc>
      </w:tr>
      <w:tr w:rsidR="00F65855" w:rsidRPr="006C189C" w14:paraId="7C0AAF91" w14:textId="0A905023" w:rsidTr="00F31CBC">
        <w:tc>
          <w:tcPr>
            <w:tcW w:w="715" w:type="dxa"/>
          </w:tcPr>
          <w:p w14:paraId="5618118A" w14:textId="758A617C" w:rsidR="00F65855" w:rsidRPr="006C189C" w:rsidRDefault="00315C4C" w:rsidP="003613B4">
            <w:pPr>
              <w:spacing w:before="80" w:after="80"/>
              <w:jc w:val="right"/>
              <w:rPr>
                <w:rFonts w:ascii="Times New Roman" w:hAnsi="Times New Roman" w:cs="Times New Roman"/>
              </w:rPr>
            </w:pPr>
            <w:r>
              <w:rPr>
                <w:rFonts w:ascii="Times New Roman" w:hAnsi="Times New Roman" w:cs="Times New Roman"/>
              </w:rPr>
              <w:t>1.1</w:t>
            </w:r>
          </w:p>
        </w:tc>
        <w:tc>
          <w:tcPr>
            <w:tcW w:w="7740" w:type="dxa"/>
            <w:vAlign w:val="center"/>
          </w:tcPr>
          <w:p w14:paraId="7465AF80" w14:textId="10925AC1" w:rsidR="00F65855" w:rsidRPr="00A469F8" w:rsidRDefault="00315C4C" w:rsidP="00E8707E">
            <w:pPr>
              <w:pStyle w:val="Bullet1"/>
            </w:pPr>
            <w:r>
              <w:t xml:space="preserve">Conduct a conflicts of interest check. Complete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and </w:t>
            </w:r>
            <w:r>
              <w:rPr>
                <w:smallCaps/>
              </w:rPr>
              <w:t>f</w:t>
            </w:r>
            <w:r w:rsidRPr="003F5769">
              <w:rPr>
                <w:smallCaps/>
              </w:rPr>
              <w:t xml:space="preserve">amily </w:t>
            </w:r>
            <w:r>
              <w:rPr>
                <w:smallCaps/>
              </w:rPr>
              <w:t>p</w:t>
            </w:r>
            <w:r w:rsidRPr="003F5769">
              <w:rPr>
                <w:smallCaps/>
              </w:rPr>
              <w:t xml:space="preserve">ractice </w:t>
            </w:r>
            <w:r>
              <w:rPr>
                <w:smallCaps/>
              </w:rPr>
              <w:t>i</w:t>
            </w:r>
            <w:r w:rsidRPr="003F5769">
              <w:rPr>
                <w:smallCaps/>
              </w:rPr>
              <w:t>nterview</w:t>
            </w:r>
            <w:r>
              <w:t xml:space="preserve"> (D-1) checklists.</w:t>
            </w:r>
            <w:r w:rsidRPr="002E0499">
              <w:t xml:space="preserve"> </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6A35A9" w:rsidRPr="006C189C" w14:paraId="2DD3ED1D" w14:textId="77777777" w:rsidTr="00F31CBC">
        <w:tc>
          <w:tcPr>
            <w:tcW w:w="715" w:type="dxa"/>
          </w:tcPr>
          <w:p w14:paraId="760B1FA0" w14:textId="4481E940" w:rsidR="006A35A9" w:rsidRDefault="006A35A9" w:rsidP="003613B4">
            <w:pPr>
              <w:spacing w:before="80" w:after="80"/>
              <w:jc w:val="right"/>
              <w:rPr>
                <w:rFonts w:ascii="Times New Roman" w:hAnsi="Times New Roman" w:cs="Times New Roman"/>
              </w:rPr>
            </w:pPr>
            <w:r>
              <w:rPr>
                <w:rFonts w:ascii="Times New Roman" w:hAnsi="Times New Roman" w:cs="Times New Roman"/>
              </w:rPr>
              <w:t>1.2</w:t>
            </w:r>
          </w:p>
        </w:tc>
        <w:tc>
          <w:tcPr>
            <w:tcW w:w="7740" w:type="dxa"/>
            <w:vAlign w:val="center"/>
          </w:tcPr>
          <w:p w14:paraId="23C93829" w14:textId="012B3C01" w:rsidR="006A35A9" w:rsidRDefault="006A35A9" w:rsidP="00E8707E">
            <w:pPr>
              <w:pStyle w:val="Bullet1"/>
            </w:pPr>
            <w:r w:rsidRPr="006A35A9">
              <w:t xml:space="preserve">Do not act for opposing parties. In addressing potential conflicts, consider not only the </w:t>
            </w:r>
            <w:proofErr w:type="spellStart"/>
            <w:r w:rsidRPr="006A35A9">
              <w:t>polyfam</w:t>
            </w:r>
            <w:proofErr w:type="spellEnd"/>
            <w:r w:rsidRPr="006A35A9">
              <w:t xml:space="preserve"> members but also any third parties who may be involved in the case, including former or new partners of the </w:t>
            </w:r>
            <w:proofErr w:type="spellStart"/>
            <w:r w:rsidRPr="006A35A9">
              <w:t>polyfam</w:t>
            </w:r>
            <w:proofErr w:type="spellEnd"/>
            <w:r w:rsidRPr="006A35A9">
              <w:t xml:space="preserve"> members, as well as relevant corporate entities or relatives who have made financial contributions to the </w:t>
            </w:r>
            <w:proofErr w:type="spellStart"/>
            <w:r w:rsidRPr="006A35A9">
              <w:t>polyfam</w:t>
            </w:r>
            <w:proofErr w:type="spellEnd"/>
            <w:r w:rsidRPr="006A35A9">
              <w:t xml:space="preserve"> members, if relief is sought from them. Always refer the parties for independent legal advice, and document having done so. If joint retainers are used, confirm the limitations and scope of joint retainers, and provide an outline of the same to the parties for their review before they sign in harmony with their retainer agreement. Review and comply with rules 3.4-5 to 3.4-9 of the </w:t>
            </w:r>
            <w:r w:rsidRPr="006A35A9">
              <w:rPr>
                <w:i/>
              </w:rPr>
              <w:t>Code of Professional Conduct for British Columbia</w:t>
            </w:r>
            <w:r w:rsidRPr="006A35A9">
              <w:t xml:space="preserve"> (the “</w:t>
            </w:r>
            <w:r w:rsidRPr="006A35A9">
              <w:rPr>
                <w:i/>
              </w:rPr>
              <w:t>BC Code</w:t>
            </w:r>
            <w:r w:rsidRPr="006A35A9">
              <w:t xml:space="preserve">”), and refer to the Law Society’s </w:t>
            </w:r>
            <w:hyperlink r:id="rId11" w:history="1">
              <w:r w:rsidRPr="006A35A9">
                <w:rPr>
                  <w:rStyle w:val="Hyperlink"/>
                </w:rPr>
                <w:t>draft precedent for joint retainers</w:t>
              </w:r>
            </w:hyperlink>
            <w:r w:rsidRPr="006A35A9">
              <w:t xml:space="preserve"> under “Practice Resources”, available at </w:t>
            </w:r>
            <w:hyperlink r:id="rId12" w:history="1">
              <w:r w:rsidRPr="006A35A9">
                <w:rPr>
                  <w:rStyle w:val="Hyperlink"/>
                </w:rPr>
                <w:t>www.lawsociety.bc.ca/for-lawyers/practice-resources/</w:t>
              </w:r>
            </w:hyperlink>
            <w:r w:rsidRPr="006A35A9">
              <w:t xml:space="preserve">.  </w:t>
            </w:r>
          </w:p>
        </w:tc>
        <w:tc>
          <w:tcPr>
            <w:tcW w:w="900" w:type="dxa"/>
            <w:vAlign w:val="center"/>
          </w:tcPr>
          <w:p w14:paraId="797C3A42" w14:textId="3E450411" w:rsidR="006A35A9" w:rsidRPr="00437BB1" w:rsidRDefault="006A35A9" w:rsidP="00210E66">
            <w:pPr>
              <w:pStyle w:val="Bullet1"/>
              <w:ind w:left="-104"/>
              <w:jc w:val="center"/>
              <w:rPr>
                <w:sz w:val="40"/>
                <w:szCs w:val="40"/>
              </w:rPr>
            </w:pPr>
            <w:r w:rsidRPr="00437BB1">
              <w:rPr>
                <w:sz w:val="40"/>
                <w:szCs w:val="40"/>
              </w:rPr>
              <w:sym w:font="Wingdings 2" w:char="F0A3"/>
            </w:r>
          </w:p>
        </w:tc>
      </w:tr>
      <w:tr w:rsidR="00F65855" w:rsidRPr="006C189C" w14:paraId="11391CD0" w14:textId="21511E8F" w:rsidTr="00F31CBC">
        <w:tc>
          <w:tcPr>
            <w:tcW w:w="715" w:type="dxa"/>
          </w:tcPr>
          <w:p w14:paraId="40FE476F" w14:textId="445E7D5E" w:rsidR="00F65855" w:rsidRPr="006C189C" w:rsidRDefault="00315C4C" w:rsidP="003613B4">
            <w:pPr>
              <w:spacing w:before="80" w:after="80"/>
              <w:jc w:val="right"/>
              <w:rPr>
                <w:rFonts w:ascii="Times New Roman" w:hAnsi="Times New Roman" w:cs="Times New Roman"/>
              </w:rPr>
            </w:pPr>
            <w:r>
              <w:rPr>
                <w:rFonts w:ascii="Times New Roman" w:hAnsi="Times New Roman" w:cs="Times New Roman"/>
              </w:rPr>
              <w:t>1.</w:t>
            </w:r>
            <w:r w:rsidR="006A35A9">
              <w:rPr>
                <w:rFonts w:ascii="Times New Roman" w:hAnsi="Times New Roman" w:cs="Times New Roman"/>
              </w:rPr>
              <w:t>3</w:t>
            </w:r>
          </w:p>
        </w:tc>
        <w:tc>
          <w:tcPr>
            <w:tcW w:w="7740" w:type="dxa"/>
            <w:vAlign w:val="center"/>
          </w:tcPr>
          <w:p w14:paraId="76074D9B" w14:textId="2BD1C03D" w:rsidR="00F65855" w:rsidRPr="006C189C" w:rsidRDefault="006A35A9" w:rsidP="00315C4C">
            <w:pPr>
              <w:pStyle w:val="Bullet1"/>
            </w:pPr>
            <w:r>
              <w:t>Arrange the initial interview.</w:t>
            </w:r>
          </w:p>
        </w:tc>
        <w:tc>
          <w:tcPr>
            <w:tcW w:w="900" w:type="dxa"/>
            <w:vAlign w:val="center"/>
          </w:tcPr>
          <w:p w14:paraId="400E2A31" w14:textId="72D13F22" w:rsidR="00F65855" w:rsidRPr="006C189C" w:rsidRDefault="00263363" w:rsidP="00210E66">
            <w:pPr>
              <w:pStyle w:val="Bullet2"/>
              <w:ind w:left="-104"/>
              <w:jc w:val="center"/>
            </w:pPr>
            <w:r w:rsidRPr="00437BB1">
              <w:rPr>
                <w:sz w:val="40"/>
                <w:szCs w:val="40"/>
              </w:rPr>
              <w:sym w:font="Wingdings 2" w:char="F0A3"/>
            </w:r>
          </w:p>
        </w:tc>
      </w:tr>
      <w:tr w:rsidR="00F65855" w:rsidRPr="006C189C" w14:paraId="0E2FA7B9" w14:textId="7A757642" w:rsidTr="00F31CBC">
        <w:tc>
          <w:tcPr>
            <w:tcW w:w="715" w:type="dxa"/>
          </w:tcPr>
          <w:p w14:paraId="57130172" w14:textId="22B1C009" w:rsidR="00F65855" w:rsidRPr="006C189C" w:rsidRDefault="00315C4C" w:rsidP="003613B4">
            <w:pPr>
              <w:spacing w:before="80" w:after="80"/>
              <w:jc w:val="right"/>
              <w:rPr>
                <w:rFonts w:ascii="Times New Roman" w:hAnsi="Times New Roman" w:cs="Times New Roman"/>
              </w:rPr>
            </w:pPr>
            <w:r>
              <w:rPr>
                <w:rFonts w:ascii="Times New Roman" w:hAnsi="Times New Roman" w:cs="Times New Roman"/>
              </w:rPr>
              <w:t>1.</w:t>
            </w:r>
            <w:r w:rsidR="006A35A9">
              <w:rPr>
                <w:rFonts w:ascii="Times New Roman" w:hAnsi="Times New Roman" w:cs="Times New Roman"/>
              </w:rPr>
              <w:t>4</w:t>
            </w:r>
          </w:p>
        </w:tc>
        <w:tc>
          <w:tcPr>
            <w:tcW w:w="7740" w:type="dxa"/>
            <w:vAlign w:val="center"/>
          </w:tcPr>
          <w:p w14:paraId="0F2B60DD" w14:textId="46051CEC" w:rsidR="00F65855" w:rsidRPr="006C189C" w:rsidRDefault="006A35A9" w:rsidP="00315C4C">
            <w:pPr>
              <w:pStyle w:val="Bullet1"/>
            </w:pPr>
            <w:r w:rsidRPr="001A614A">
              <w:t xml:space="preserve">Confirm compliance with Law Society Rules 3-98 to 3-110 for client identification and verification and the source of money for financial transactions, and complete the </w:t>
            </w:r>
            <w:r w:rsidRPr="006C1F3A">
              <w:rPr>
                <w:smallCaps/>
              </w:rPr>
              <w:t>client identification</w:t>
            </w:r>
            <w:r>
              <w:t xml:space="preserve">, </w:t>
            </w:r>
            <w:r>
              <w:rPr>
                <w:smallCaps/>
              </w:rPr>
              <w:t>verification, and source of money</w:t>
            </w:r>
            <w:r w:rsidRPr="006C1F3A">
              <w:rPr>
                <w:smallCaps/>
              </w:rPr>
              <w:t xml:space="preserve"> </w:t>
            </w:r>
            <w:r w:rsidRPr="001A614A">
              <w:t>(A-1) checklist.</w:t>
            </w:r>
            <w:r w:rsidR="00DD493D" w:rsidRPr="00DD493D">
              <w:rPr>
                <w:rFonts w:asciiTheme="minorHAnsi" w:hAnsiTheme="minorHAnsi" w:cstheme="minorBidi"/>
              </w:rPr>
              <w:t xml:space="preserve"> </w:t>
            </w:r>
            <w:r w:rsidR="00DD493D" w:rsidRPr="00DD493D">
              <w:t xml:space="preserve">Note that a lawyer must not negotiate the division of property involving a family asset consisting of the proceeds of crime (see </w:t>
            </w:r>
            <w:hyperlink r:id="rId13" w:history="1">
              <w:r w:rsidR="00DD493D" w:rsidRPr="00DD493D">
                <w:rPr>
                  <w:rStyle w:val="Hyperlink"/>
                </w:rPr>
                <w:t>Anti-money laundering: settlement agreements</w:t>
              </w:r>
            </w:hyperlink>
            <w:r w:rsidR="00213C5E">
              <w:t>)</w:t>
            </w:r>
            <w:r w:rsidR="00DD493D" w:rsidRPr="00DD493D">
              <w:t xml:space="preserve">. Note </w:t>
            </w:r>
            <w:r w:rsidR="00DD493D" w:rsidRPr="00DD493D">
              <w:rPr>
                <w:i/>
                <w:iCs/>
              </w:rPr>
              <w:t>BC Code</w:t>
            </w:r>
            <w:r w:rsidR="00DD493D" w:rsidRPr="00DD493D">
              <w:rPr>
                <w:i/>
              </w:rPr>
              <w:t xml:space="preserve"> </w:t>
            </w:r>
            <w:r w:rsidR="00DD493D" w:rsidRPr="00DD493D">
              <w:t>rule 3.2-7 and Law Society Rule 3-109.</w:t>
            </w:r>
            <w:r w:rsidRPr="001A614A">
              <w:t xml:space="preserve"> Consider periodic monitoring requirements (</w:t>
            </w:r>
            <w:r>
              <w:t xml:space="preserve">Law Society </w:t>
            </w:r>
            <w:r w:rsidRPr="001A614A">
              <w:t>Rule 3-110).</w:t>
            </w:r>
          </w:p>
        </w:tc>
        <w:tc>
          <w:tcPr>
            <w:tcW w:w="900" w:type="dxa"/>
            <w:vAlign w:val="center"/>
          </w:tcPr>
          <w:p w14:paraId="0746C7BA" w14:textId="1CE40645" w:rsidR="00F65855" w:rsidRDefault="00263363" w:rsidP="00210E66">
            <w:pPr>
              <w:pStyle w:val="Bullet3"/>
              <w:ind w:left="-104"/>
              <w:jc w:val="center"/>
            </w:pPr>
            <w:r w:rsidRPr="00437BB1">
              <w:rPr>
                <w:sz w:val="40"/>
                <w:szCs w:val="40"/>
              </w:rPr>
              <w:sym w:font="Wingdings 2" w:char="F0A3"/>
            </w:r>
          </w:p>
        </w:tc>
      </w:tr>
      <w:tr w:rsidR="006A35A9" w:rsidRPr="006C189C" w14:paraId="07E594D3" w14:textId="77777777" w:rsidTr="00F31CBC">
        <w:tc>
          <w:tcPr>
            <w:tcW w:w="715" w:type="dxa"/>
          </w:tcPr>
          <w:p w14:paraId="2CAD1C87" w14:textId="17AC0785" w:rsidR="006A35A9" w:rsidRDefault="006A35A9" w:rsidP="003613B4">
            <w:pPr>
              <w:spacing w:before="80" w:after="80"/>
              <w:jc w:val="right"/>
              <w:rPr>
                <w:rFonts w:ascii="Times New Roman" w:hAnsi="Times New Roman" w:cs="Times New Roman"/>
              </w:rPr>
            </w:pPr>
            <w:r>
              <w:rPr>
                <w:rFonts w:ascii="Times New Roman" w:hAnsi="Times New Roman" w:cs="Times New Roman"/>
              </w:rPr>
              <w:t>1.5</w:t>
            </w:r>
          </w:p>
        </w:tc>
        <w:tc>
          <w:tcPr>
            <w:tcW w:w="7740" w:type="dxa"/>
            <w:vAlign w:val="center"/>
          </w:tcPr>
          <w:p w14:paraId="082C4349" w14:textId="09069280" w:rsidR="006A35A9" w:rsidDel="006A35A9" w:rsidRDefault="006A35A9" w:rsidP="00315C4C">
            <w:pPr>
              <w:pStyle w:val="Bullet1"/>
            </w:pPr>
            <w:r w:rsidRPr="003E3000">
              <w:t>Discuss and confirm the terms of your retainer and the calculation of your fee. Refer to the</w:t>
            </w:r>
            <w:r w:rsidRPr="003E3000">
              <w:rPr>
                <w:bCs/>
                <w:smallCaps/>
              </w:rPr>
              <w:t xml:space="preserve"> client </w:t>
            </w:r>
            <w:r w:rsidRPr="003E3000">
              <w:rPr>
                <w:smallCaps/>
              </w:rPr>
              <w:t xml:space="preserve">file opening and closing </w:t>
            </w:r>
            <w:r w:rsidRPr="003E3000">
              <w:t>(A-2) checklist.</w:t>
            </w:r>
          </w:p>
        </w:tc>
        <w:tc>
          <w:tcPr>
            <w:tcW w:w="900" w:type="dxa"/>
            <w:vAlign w:val="center"/>
          </w:tcPr>
          <w:p w14:paraId="251DEBA3" w14:textId="32AE08F8" w:rsidR="006A35A9" w:rsidRPr="00437BB1" w:rsidRDefault="006A35A9" w:rsidP="00210E66">
            <w:pPr>
              <w:pStyle w:val="Bullet3"/>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1"/>
        <w:gridCol w:w="7754"/>
        <w:gridCol w:w="890"/>
      </w:tblGrid>
      <w:tr w:rsidR="00EF1DBD" w:rsidRPr="006C189C" w14:paraId="12C91C1C" w14:textId="4E294B81" w:rsidTr="00F31CBC">
        <w:tc>
          <w:tcPr>
            <w:tcW w:w="711" w:type="dxa"/>
            <w:shd w:val="clear" w:color="auto" w:fill="D9E2F3" w:themeFill="accent1" w:themeFillTint="33"/>
          </w:tcPr>
          <w:p w14:paraId="1D1F0C00" w14:textId="6BA69400" w:rsidR="00EF1DBD" w:rsidRPr="0024237C" w:rsidRDefault="00315C4C" w:rsidP="003613B4">
            <w:pPr>
              <w:spacing w:before="80" w:after="80"/>
              <w:jc w:val="right"/>
              <w:rPr>
                <w:rFonts w:ascii="Times New Roman" w:hAnsi="Times New Roman" w:cs="Times New Roman"/>
                <w:b/>
              </w:rPr>
            </w:pPr>
            <w:r>
              <w:rPr>
                <w:rFonts w:ascii="Times New Roman" w:hAnsi="Times New Roman" w:cs="Times New Roman"/>
                <w:b/>
              </w:rPr>
              <w:t>2.</w:t>
            </w:r>
          </w:p>
        </w:tc>
        <w:tc>
          <w:tcPr>
            <w:tcW w:w="8644" w:type="dxa"/>
            <w:gridSpan w:val="2"/>
            <w:shd w:val="clear" w:color="auto" w:fill="D9E2F3" w:themeFill="accent1" w:themeFillTint="33"/>
            <w:vAlign w:val="center"/>
          </w:tcPr>
          <w:p w14:paraId="2142769F" w14:textId="495D5654" w:rsidR="00EF1DBD" w:rsidRPr="006C189C" w:rsidRDefault="00315C4C" w:rsidP="00EF1DBD">
            <w:pPr>
              <w:pStyle w:val="Heading1"/>
              <w:spacing w:before="80" w:after="80"/>
              <w:outlineLvl w:val="0"/>
            </w:pPr>
            <w:r w:rsidRPr="00DE1A21">
              <w:t>INITIAL INTERVIEW</w:t>
            </w:r>
          </w:p>
        </w:tc>
      </w:tr>
      <w:tr w:rsidR="00210E66" w:rsidRPr="006C189C" w14:paraId="48296D59" w14:textId="4603483F" w:rsidTr="00F31CBC">
        <w:tc>
          <w:tcPr>
            <w:tcW w:w="711" w:type="dxa"/>
          </w:tcPr>
          <w:p w14:paraId="679EAB95" w14:textId="1B7E0019" w:rsidR="00210E66" w:rsidRPr="003E3000" w:rsidRDefault="00315C4C"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1</w:t>
            </w:r>
          </w:p>
        </w:tc>
        <w:tc>
          <w:tcPr>
            <w:tcW w:w="7754" w:type="dxa"/>
            <w:vAlign w:val="center"/>
          </w:tcPr>
          <w:p w14:paraId="4D29658B" w14:textId="20A5964B" w:rsidR="00210E66" w:rsidRPr="003E3000" w:rsidRDefault="00315C4C" w:rsidP="00315C4C">
            <w:pPr>
              <w:pStyle w:val="Bullet1"/>
            </w:pPr>
            <w:r w:rsidRPr="003E3000">
              <w:t>Find out the names and addresses of other parties and their lawyers, if any.</w:t>
            </w:r>
          </w:p>
        </w:tc>
        <w:tc>
          <w:tcPr>
            <w:tcW w:w="890" w:type="dxa"/>
            <w:vAlign w:val="center"/>
          </w:tcPr>
          <w:p w14:paraId="06F76791" w14:textId="10DFD780" w:rsidR="00210E66" w:rsidRPr="006C189C" w:rsidRDefault="00263363" w:rsidP="00210E66">
            <w:pPr>
              <w:pStyle w:val="Bullet2"/>
              <w:ind w:left="0"/>
              <w:jc w:val="center"/>
            </w:pPr>
            <w:r w:rsidRPr="00437BB1">
              <w:rPr>
                <w:sz w:val="40"/>
                <w:szCs w:val="40"/>
              </w:rPr>
              <w:sym w:font="Wingdings 2" w:char="F0A3"/>
            </w:r>
          </w:p>
        </w:tc>
      </w:tr>
      <w:tr w:rsidR="00210E66" w:rsidRPr="006C189C" w14:paraId="1617DE33" w14:textId="5C4CCE83" w:rsidTr="00F31CBC">
        <w:tc>
          <w:tcPr>
            <w:tcW w:w="711" w:type="dxa"/>
          </w:tcPr>
          <w:p w14:paraId="7854BFBA" w14:textId="67F78573" w:rsidR="00210E66" w:rsidRPr="003E3000" w:rsidRDefault="00315C4C"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2</w:t>
            </w:r>
          </w:p>
        </w:tc>
        <w:tc>
          <w:tcPr>
            <w:tcW w:w="7754" w:type="dxa"/>
            <w:vAlign w:val="center"/>
          </w:tcPr>
          <w:p w14:paraId="664C3EF3" w14:textId="07885AC1" w:rsidR="00210E66" w:rsidRPr="003E3000" w:rsidRDefault="00315C4C" w:rsidP="00315C4C">
            <w:pPr>
              <w:pStyle w:val="Bullet1"/>
            </w:pPr>
            <w:r w:rsidRPr="003E3000">
              <w:t>Discuss the background of the parties and their relationship, the general nature of the proposed agreement as the client understands it, and the client’s objectives and expectations. Consider and discuss:</w:t>
            </w:r>
          </w:p>
        </w:tc>
        <w:tc>
          <w:tcPr>
            <w:tcW w:w="890" w:type="dxa"/>
            <w:vAlign w:val="center"/>
          </w:tcPr>
          <w:p w14:paraId="099B5135" w14:textId="765B0537" w:rsidR="00210E66" w:rsidRDefault="00263363" w:rsidP="00210E66">
            <w:pPr>
              <w:pStyle w:val="Bullet3"/>
              <w:ind w:left="0"/>
              <w:jc w:val="center"/>
            </w:pPr>
            <w:r w:rsidRPr="00437BB1">
              <w:rPr>
                <w:sz w:val="40"/>
                <w:szCs w:val="40"/>
              </w:rPr>
              <w:sym w:font="Wingdings 2" w:char="F0A3"/>
            </w:r>
          </w:p>
        </w:tc>
      </w:tr>
      <w:tr w:rsidR="00210E66" w:rsidRPr="006C189C" w14:paraId="4D299487" w14:textId="26871B06" w:rsidTr="00F31CBC">
        <w:tc>
          <w:tcPr>
            <w:tcW w:w="711" w:type="dxa"/>
          </w:tcPr>
          <w:p w14:paraId="2CB40FEA" w14:textId="77777777" w:rsidR="00210E66" w:rsidRPr="003E3000" w:rsidRDefault="00210E66" w:rsidP="003613B4">
            <w:pPr>
              <w:spacing w:before="80" w:after="80"/>
              <w:jc w:val="right"/>
              <w:rPr>
                <w:rFonts w:ascii="Times New Roman" w:hAnsi="Times New Roman" w:cs="Times New Roman"/>
              </w:rPr>
            </w:pPr>
          </w:p>
        </w:tc>
        <w:tc>
          <w:tcPr>
            <w:tcW w:w="7754" w:type="dxa"/>
            <w:vAlign w:val="center"/>
          </w:tcPr>
          <w:p w14:paraId="12D33F21" w14:textId="31707E8D" w:rsidR="00210E66" w:rsidRPr="003E3000" w:rsidRDefault="00315C4C" w:rsidP="003E3000">
            <w:pPr>
              <w:pStyle w:val="Bullet2"/>
              <w:ind w:hanging="288"/>
            </w:pPr>
            <w:r w:rsidRPr="003E3000">
              <w:t>.1</w:t>
            </w:r>
            <w:r w:rsidRPr="003E3000">
              <w:tab/>
              <w:t xml:space="preserve">What the shape of the </w:t>
            </w:r>
            <w:proofErr w:type="spellStart"/>
            <w:r w:rsidRPr="003E3000">
              <w:t>polyfam</w:t>
            </w:r>
            <w:proofErr w:type="spellEnd"/>
            <w:r w:rsidRPr="003E3000">
              <w:t xml:space="preserve"> will be.</w:t>
            </w:r>
          </w:p>
        </w:tc>
        <w:tc>
          <w:tcPr>
            <w:tcW w:w="890" w:type="dxa"/>
            <w:vAlign w:val="center"/>
          </w:tcPr>
          <w:p w14:paraId="28247492" w14:textId="77777777" w:rsidR="00210E66" w:rsidRDefault="00210E66" w:rsidP="00210E66">
            <w:pPr>
              <w:pStyle w:val="Bullet4"/>
              <w:ind w:left="0"/>
              <w:jc w:val="center"/>
            </w:pPr>
          </w:p>
        </w:tc>
      </w:tr>
      <w:tr w:rsidR="00315C4C" w:rsidRPr="006C189C" w14:paraId="5D733AFB" w14:textId="77777777" w:rsidTr="00F31CBC">
        <w:tc>
          <w:tcPr>
            <w:tcW w:w="711" w:type="dxa"/>
          </w:tcPr>
          <w:p w14:paraId="388EAEF2"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54DA4B23" w14:textId="5F30705A" w:rsidR="00315C4C" w:rsidRPr="003E3000" w:rsidRDefault="00315C4C" w:rsidP="003E3000">
            <w:pPr>
              <w:pStyle w:val="Bullet2"/>
              <w:ind w:hanging="288"/>
            </w:pPr>
            <w:r w:rsidRPr="003E3000">
              <w:t>.2</w:t>
            </w:r>
            <w:r w:rsidRPr="003E3000">
              <w:tab/>
              <w:t>How do the parties identify their relationship structure?</w:t>
            </w:r>
          </w:p>
        </w:tc>
        <w:tc>
          <w:tcPr>
            <w:tcW w:w="890" w:type="dxa"/>
            <w:vAlign w:val="center"/>
          </w:tcPr>
          <w:p w14:paraId="558153A8" w14:textId="77777777" w:rsidR="00315C4C" w:rsidRDefault="00315C4C" w:rsidP="00210E66">
            <w:pPr>
              <w:pStyle w:val="Bullet4"/>
              <w:ind w:left="0"/>
              <w:jc w:val="center"/>
            </w:pPr>
          </w:p>
        </w:tc>
      </w:tr>
      <w:tr w:rsidR="00315C4C" w:rsidRPr="006C189C" w14:paraId="05C1F73F" w14:textId="77777777" w:rsidTr="00F31CBC">
        <w:tc>
          <w:tcPr>
            <w:tcW w:w="711" w:type="dxa"/>
          </w:tcPr>
          <w:p w14:paraId="5E24B454"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4126ED15" w14:textId="619C446F" w:rsidR="00315C4C" w:rsidRPr="003E3000" w:rsidRDefault="00315C4C" w:rsidP="003E3000">
            <w:pPr>
              <w:pStyle w:val="Bullet2"/>
              <w:ind w:hanging="288"/>
            </w:pPr>
            <w:r w:rsidRPr="003E3000">
              <w:t>.3</w:t>
            </w:r>
            <w:r w:rsidRPr="003E3000">
              <w:tab/>
              <w:t xml:space="preserve">Whether there are currently members of the </w:t>
            </w:r>
            <w:proofErr w:type="spellStart"/>
            <w:r w:rsidRPr="003E3000">
              <w:t>polyfam</w:t>
            </w:r>
            <w:proofErr w:type="spellEnd"/>
            <w:r w:rsidRPr="003E3000">
              <w:t xml:space="preserve"> who would be treated as “spouses” (either married or interdependent adult/common law).</w:t>
            </w:r>
          </w:p>
        </w:tc>
        <w:tc>
          <w:tcPr>
            <w:tcW w:w="890" w:type="dxa"/>
            <w:vAlign w:val="center"/>
          </w:tcPr>
          <w:p w14:paraId="0D620E0E" w14:textId="77777777" w:rsidR="00315C4C" w:rsidRDefault="00315C4C" w:rsidP="00210E66">
            <w:pPr>
              <w:pStyle w:val="Bullet4"/>
              <w:ind w:left="0"/>
              <w:jc w:val="center"/>
            </w:pPr>
          </w:p>
        </w:tc>
      </w:tr>
      <w:tr w:rsidR="00315C4C" w:rsidRPr="006C189C" w14:paraId="7349795C" w14:textId="77777777" w:rsidTr="00F31CBC">
        <w:tc>
          <w:tcPr>
            <w:tcW w:w="711" w:type="dxa"/>
          </w:tcPr>
          <w:p w14:paraId="153147FA"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1EA30063" w14:textId="64FEB3D6" w:rsidR="00315C4C" w:rsidRPr="003E3000" w:rsidRDefault="00315C4C" w:rsidP="003E3000">
            <w:pPr>
              <w:pStyle w:val="Bullet2"/>
              <w:ind w:hanging="288"/>
            </w:pPr>
            <w:r w:rsidRPr="003E3000">
              <w:t>.4</w:t>
            </w:r>
            <w:r w:rsidRPr="003E3000">
              <w:tab/>
              <w:t xml:space="preserve">Whether the </w:t>
            </w:r>
            <w:proofErr w:type="spellStart"/>
            <w:r w:rsidRPr="003E3000">
              <w:t>polyfam</w:t>
            </w:r>
            <w:proofErr w:type="spellEnd"/>
            <w:r w:rsidRPr="003E3000">
              <w:t xml:space="preserve"> does, or may, include children (and how they will be conceived).</w:t>
            </w:r>
          </w:p>
        </w:tc>
        <w:tc>
          <w:tcPr>
            <w:tcW w:w="890" w:type="dxa"/>
            <w:vAlign w:val="center"/>
          </w:tcPr>
          <w:p w14:paraId="6E52A323" w14:textId="77777777" w:rsidR="00315C4C" w:rsidRDefault="00315C4C" w:rsidP="00210E66">
            <w:pPr>
              <w:pStyle w:val="Bullet4"/>
              <w:ind w:left="0"/>
              <w:jc w:val="center"/>
            </w:pPr>
          </w:p>
        </w:tc>
      </w:tr>
      <w:tr w:rsidR="00315C4C" w:rsidRPr="006C189C" w14:paraId="53267435" w14:textId="77777777" w:rsidTr="00F31CBC">
        <w:tc>
          <w:tcPr>
            <w:tcW w:w="711" w:type="dxa"/>
          </w:tcPr>
          <w:p w14:paraId="2B188D9F"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67FDE0D4" w14:textId="40045644" w:rsidR="00315C4C" w:rsidRPr="003E3000" w:rsidRDefault="00315C4C" w:rsidP="003E3000">
            <w:pPr>
              <w:pStyle w:val="Bullet2"/>
              <w:ind w:hanging="288"/>
            </w:pPr>
            <w:r w:rsidRPr="003E3000">
              <w:t>.5</w:t>
            </w:r>
            <w:r w:rsidRPr="003E3000">
              <w:tab/>
              <w:t xml:space="preserve">How the </w:t>
            </w:r>
            <w:proofErr w:type="spellStart"/>
            <w:r w:rsidRPr="003E3000">
              <w:t>polyfam</w:t>
            </w:r>
            <w:proofErr w:type="spellEnd"/>
            <w:r w:rsidRPr="003E3000">
              <w:t xml:space="preserve"> is organized (e.g., all living together).</w:t>
            </w:r>
          </w:p>
        </w:tc>
        <w:tc>
          <w:tcPr>
            <w:tcW w:w="890" w:type="dxa"/>
            <w:vAlign w:val="center"/>
          </w:tcPr>
          <w:p w14:paraId="11A71D94" w14:textId="77777777" w:rsidR="00315C4C" w:rsidRDefault="00315C4C" w:rsidP="00210E66">
            <w:pPr>
              <w:pStyle w:val="Bullet4"/>
              <w:ind w:left="0"/>
              <w:jc w:val="center"/>
            </w:pPr>
          </w:p>
        </w:tc>
      </w:tr>
      <w:tr w:rsidR="00315C4C" w:rsidRPr="006C189C" w14:paraId="1304DD45" w14:textId="77777777" w:rsidTr="00F31CBC">
        <w:tc>
          <w:tcPr>
            <w:tcW w:w="711" w:type="dxa"/>
          </w:tcPr>
          <w:p w14:paraId="1FBFE165"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1F369AF6" w14:textId="0913FA53" w:rsidR="00315C4C" w:rsidRPr="003E3000" w:rsidRDefault="00315C4C" w:rsidP="003E3000">
            <w:pPr>
              <w:pStyle w:val="Bullet2"/>
              <w:ind w:hanging="288"/>
            </w:pPr>
            <w:r w:rsidRPr="003E3000">
              <w:t>.6</w:t>
            </w:r>
            <w:r w:rsidRPr="003E3000">
              <w:tab/>
              <w:t xml:space="preserve">How the </w:t>
            </w:r>
            <w:proofErr w:type="spellStart"/>
            <w:r w:rsidRPr="003E3000">
              <w:t>polyfam</w:t>
            </w:r>
            <w:proofErr w:type="spellEnd"/>
            <w:r w:rsidRPr="003E3000">
              <w:t xml:space="preserve"> works with respect to decision making.</w:t>
            </w:r>
          </w:p>
        </w:tc>
        <w:tc>
          <w:tcPr>
            <w:tcW w:w="890" w:type="dxa"/>
            <w:vAlign w:val="center"/>
          </w:tcPr>
          <w:p w14:paraId="0CE39CD9" w14:textId="77777777" w:rsidR="00315C4C" w:rsidRDefault="00315C4C" w:rsidP="00210E66">
            <w:pPr>
              <w:pStyle w:val="Bullet4"/>
              <w:ind w:left="0"/>
              <w:jc w:val="center"/>
            </w:pPr>
          </w:p>
        </w:tc>
      </w:tr>
      <w:tr w:rsidR="00315C4C" w:rsidRPr="006C189C" w14:paraId="2A89CA1E" w14:textId="77777777" w:rsidTr="00F31CBC">
        <w:tc>
          <w:tcPr>
            <w:tcW w:w="711" w:type="dxa"/>
          </w:tcPr>
          <w:p w14:paraId="497F6782"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37B2C4F0" w14:textId="37AF2103" w:rsidR="00315C4C" w:rsidRPr="003E3000" w:rsidRDefault="00315C4C" w:rsidP="003E3000">
            <w:pPr>
              <w:pStyle w:val="Bullet2"/>
              <w:ind w:hanging="288"/>
            </w:pPr>
            <w:r w:rsidRPr="003E3000">
              <w:t>.7</w:t>
            </w:r>
            <w:r w:rsidRPr="003E3000">
              <w:tab/>
              <w:t xml:space="preserve">How the </w:t>
            </w:r>
            <w:proofErr w:type="spellStart"/>
            <w:r w:rsidRPr="003E3000">
              <w:t>polyfam</w:t>
            </w:r>
            <w:proofErr w:type="spellEnd"/>
            <w:r w:rsidRPr="003E3000">
              <w:t xml:space="preserve"> views connections (emotional or sexual) with non-</w:t>
            </w:r>
            <w:proofErr w:type="spellStart"/>
            <w:r w:rsidRPr="003E3000">
              <w:t>polyfam</w:t>
            </w:r>
            <w:proofErr w:type="spellEnd"/>
            <w:r w:rsidRPr="003E3000">
              <w:t xml:space="preserve"> members.</w:t>
            </w:r>
          </w:p>
        </w:tc>
        <w:tc>
          <w:tcPr>
            <w:tcW w:w="890" w:type="dxa"/>
            <w:vAlign w:val="center"/>
          </w:tcPr>
          <w:p w14:paraId="6039F571" w14:textId="77777777" w:rsidR="00315C4C" w:rsidRDefault="00315C4C" w:rsidP="00210E66">
            <w:pPr>
              <w:pStyle w:val="Bullet4"/>
              <w:ind w:left="0"/>
              <w:jc w:val="center"/>
            </w:pPr>
          </w:p>
        </w:tc>
      </w:tr>
      <w:tr w:rsidR="00315C4C" w:rsidRPr="006C189C" w14:paraId="168797E4" w14:textId="77777777" w:rsidTr="00F31CBC">
        <w:tc>
          <w:tcPr>
            <w:tcW w:w="711" w:type="dxa"/>
          </w:tcPr>
          <w:p w14:paraId="6D6F7AF2"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68CC8E2C" w14:textId="6B74493D" w:rsidR="00315C4C" w:rsidRPr="003E3000" w:rsidRDefault="00315C4C" w:rsidP="003E3000">
            <w:pPr>
              <w:pStyle w:val="Bullet2"/>
              <w:ind w:hanging="288"/>
            </w:pPr>
            <w:r w:rsidRPr="003E3000">
              <w:t>.8</w:t>
            </w:r>
            <w:r w:rsidRPr="003E3000">
              <w:tab/>
              <w:t xml:space="preserve">How the </w:t>
            </w:r>
            <w:proofErr w:type="spellStart"/>
            <w:r w:rsidRPr="003E3000">
              <w:t>polyfam</w:t>
            </w:r>
            <w:proofErr w:type="spellEnd"/>
            <w:r w:rsidRPr="003E3000">
              <w:t xml:space="preserve"> views financial connections, sharing, and independence.</w:t>
            </w:r>
          </w:p>
        </w:tc>
        <w:tc>
          <w:tcPr>
            <w:tcW w:w="890" w:type="dxa"/>
            <w:vAlign w:val="center"/>
          </w:tcPr>
          <w:p w14:paraId="0A771C5B" w14:textId="77777777" w:rsidR="00315C4C" w:rsidRDefault="00315C4C" w:rsidP="00210E66">
            <w:pPr>
              <w:pStyle w:val="Bullet4"/>
              <w:ind w:left="0"/>
              <w:jc w:val="center"/>
            </w:pPr>
          </w:p>
        </w:tc>
      </w:tr>
      <w:tr w:rsidR="00315C4C" w:rsidRPr="006C189C" w14:paraId="578B5B77" w14:textId="77777777" w:rsidTr="00F31CBC">
        <w:tc>
          <w:tcPr>
            <w:tcW w:w="711" w:type="dxa"/>
          </w:tcPr>
          <w:p w14:paraId="59308373"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352FB9F4" w14:textId="4D8E7EE7" w:rsidR="00315C4C" w:rsidRPr="003E3000" w:rsidRDefault="00315C4C" w:rsidP="003E3000">
            <w:pPr>
              <w:pStyle w:val="Bullet2"/>
              <w:ind w:hanging="288"/>
            </w:pPr>
            <w:r w:rsidRPr="003E3000">
              <w:t>.9</w:t>
            </w:r>
            <w:r w:rsidRPr="003E3000">
              <w:tab/>
              <w:t xml:space="preserve">What the </w:t>
            </w:r>
            <w:proofErr w:type="spellStart"/>
            <w:r w:rsidRPr="003E3000">
              <w:t>polyfam</w:t>
            </w:r>
            <w:proofErr w:type="spellEnd"/>
            <w:r w:rsidRPr="003E3000">
              <w:t xml:space="preserve"> is hoping to achieve with the agreement.</w:t>
            </w:r>
          </w:p>
        </w:tc>
        <w:tc>
          <w:tcPr>
            <w:tcW w:w="890" w:type="dxa"/>
            <w:vAlign w:val="center"/>
          </w:tcPr>
          <w:p w14:paraId="02FDA40E" w14:textId="77777777" w:rsidR="00315C4C" w:rsidRDefault="00315C4C" w:rsidP="00210E66">
            <w:pPr>
              <w:pStyle w:val="Bullet4"/>
              <w:ind w:left="0"/>
              <w:jc w:val="center"/>
            </w:pPr>
          </w:p>
        </w:tc>
      </w:tr>
      <w:tr w:rsidR="00315C4C" w:rsidRPr="006C189C" w14:paraId="45A3EDBA" w14:textId="77777777" w:rsidTr="00F31CBC">
        <w:tc>
          <w:tcPr>
            <w:tcW w:w="711" w:type="dxa"/>
          </w:tcPr>
          <w:p w14:paraId="02AFDB9B"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2F8882EE" w14:textId="7E9CDDD7" w:rsidR="00315C4C" w:rsidRPr="003E3000" w:rsidRDefault="00315C4C" w:rsidP="003E3000">
            <w:pPr>
              <w:pStyle w:val="Bullet2"/>
              <w:ind w:left="340" w:hanging="360"/>
            </w:pPr>
            <w:r w:rsidRPr="003E3000">
              <w:t>.10</w:t>
            </w:r>
            <w:r w:rsidRPr="003E3000">
              <w:tab/>
              <w:t>Whether the agreement implicates the laws of more than one province.</w:t>
            </w:r>
          </w:p>
        </w:tc>
        <w:tc>
          <w:tcPr>
            <w:tcW w:w="890" w:type="dxa"/>
            <w:vAlign w:val="center"/>
          </w:tcPr>
          <w:p w14:paraId="2313B217" w14:textId="77777777" w:rsidR="00315C4C" w:rsidRDefault="00315C4C" w:rsidP="00210E66">
            <w:pPr>
              <w:pStyle w:val="Bullet4"/>
              <w:ind w:left="0"/>
              <w:jc w:val="center"/>
            </w:pPr>
          </w:p>
        </w:tc>
      </w:tr>
      <w:tr w:rsidR="00315C4C" w:rsidRPr="006C189C" w14:paraId="22717933" w14:textId="77777777" w:rsidTr="00F31CBC">
        <w:tc>
          <w:tcPr>
            <w:tcW w:w="711" w:type="dxa"/>
          </w:tcPr>
          <w:p w14:paraId="157F5AD3" w14:textId="51F4B90D" w:rsidR="00315C4C" w:rsidRPr="003E3000" w:rsidRDefault="00315C4C"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3</w:t>
            </w:r>
          </w:p>
        </w:tc>
        <w:tc>
          <w:tcPr>
            <w:tcW w:w="7754" w:type="dxa"/>
            <w:vAlign w:val="center"/>
          </w:tcPr>
          <w:p w14:paraId="51CC10DD" w14:textId="6891EBF7" w:rsidR="00315C4C" w:rsidRPr="003E3000" w:rsidRDefault="00315C4C" w:rsidP="00315C4C">
            <w:pPr>
              <w:pStyle w:val="Bullet1"/>
            </w:pPr>
            <w:r w:rsidRPr="003E3000">
              <w:t xml:space="preserve">Discuss in detail the proposed agreement, referring to the clauses set out in the </w:t>
            </w:r>
            <w:proofErr w:type="spellStart"/>
            <w:r w:rsidRPr="003E3000">
              <w:rPr>
                <w:smallCaps/>
              </w:rPr>
              <w:t>polyfam</w:t>
            </w:r>
            <w:proofErr w:type="spellEnd"/>
            <w:r w:rsidRPr="003E3000">
              <w:rPr>
                <w:smallCaps/>
              </w:rPr>
              <w:t xml:space="preserve"> agreement drafting (D-8)</w:t>
            </w:r>
            <w:r w:rsidRPr="003E3000">
              <w:t xml:space="preserve"> checklist. Go over key points and </w:t>
            </w:r>
            <w:r w:rsidRPr="003E3000">
              <w:rPr>
                <w:rStyle w:val="Italics"/>
                <w:rFonts w:ascii="Times New Roman" w:hAnsi="Times New Roman"/>
                <w:sz w:val="22"/>
              </w:rPr>
              <w:t>legislative</w:t>
            </w:r>
            <w:r w:rsidRPr="003E3000">
              <w:t xml:space="preserve"> provisions. Think about:</w:t>
            </w:r>
          </w:p>
        </w:tc>
        <w:tc>
          <w:tcPr>
            <w:tcW w:w="890" w:type="dxa"/>
            <w:vAlign w:val="center"/>
          </w:tcPr>
          <w:p w14:paraId="1CAFE1AD" w14:textId="656FE638" w:rsidR="00315C4C" w:rsidRDefault="00263363" w:rsidP="00210E66">
            <w:pPr>
              <w:pStyle w:val="Bullet4"/>
              <w:ind w:left="0"/>
              <w:jc w:val="center"/>
            </w:pPr>
            <w:r w:rsidRPr="00437BB1">
              <w:rPr>
                <w:sz w:val="40"/>
                <w:szCs w:val="40"/>
              </w:rPr>
              <w:sym w:font="Wingdings 2" w:char="F0A3"/>
            </w:r>
          </w:p>
        </w:tc>
      </w:tr>
      <w:tr w:rsidR="00315C4C" w:rsidRPr="006C189C" w14:paraId="36F190FB" w14:textId="77777777" w:rsidTr="00F31CBC">
        <w:tc>
          <w:tcPr>
            <w:tcW w:w="711" w:type="dxa"/>
          </w:tcPr>
          <w:p w14:paraId="1909B999"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2521F1EF" w14:textId="5088CDDD" w:rsidR="00315C4C" w:rsidRPr="003E3000" w:rsidRDefault="00315C4C" w:rsidP="003E3000">
            <w:pPr>
              <w:pStyle w:val="Bullet2"/>
              <w:ind w:hanging="288"/>
            </w:pPr>
            <w:r w:rsidRPr="003E3000">
              <w:t>.1</w:t>
            </w:r>
            <w:r w:rsidRPr="003E3000">
              <w:tab/>
              <w:t xml:space="preserve">Whether parts can be omitted (e.g., if the </w:t>
            </w:r>
            <w:proofErr w:type="spellStart"/>
            <w:r w:rsidRPr="003E3000">
              <w:t>polyfam</w:t>
            </w:r>
            <w:proofErr w:type="spellEnd"/>
            <w:r w:rsidRPr="003E3000">
              <w:t xml:space="preserve"> has no children).</w:t>
            </w:r>
          </w:p>
        </w:tc>
        <w:tc>
          <w:tcPr>
            <w:tcW w:w="890" w:type="dxa"/>
            <w:vAlign w:val="center"/>
          </w:tcPr>
          <w:p w14:paraId="224B1F04" w14:textId="77777777" w:rsidR="00315C4C" w:rsidRDefault="00315C4C" w:rsidP="00210E66">
            <w:pPr>
              <w:pStyle w:val="Bullet4"/>
              <w:ind w:left="0"/>
              <w:jc w:val="center"/>
            </w:pPr>
          </w:p>
        </w:tc>
      </w:tr>
      <w:tr w:rsidR="00315C4C" w:rsidRPr="006C189C" w14:paraId="1DA7BA39" w14:textId="77777777" w:rsidTr="00F31CBC">
        <w:tc>
          <w:tcPr>
            <w:tcW w:w="711" w:type="dxa"/>
          </w:tcPr>
          <w:p w14:paraId="4E02390A"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46530EEC" w14:textId="2D464C93" w:rsidR="00315C4C" w:rsidRPr="003E3000" w:rsidRDefault="00315C4C" w:rsidP="003E3000">
            <w:pPr>
              <w:pStyle w:val="Bullet2"/>
              <w:ind w:hanging="288"/>
            </w:pPr>
            <w:r w:rsidRPr="003E3000">
              <w:t>.2</w:t>
            </w:r>
            <w:r w:rsidRPr="003E3000">
              <w:tab/>
              <w:t xml:space="preserve">What parts need to be supplemented (e.g., if conception by assisted reproductive technology is contemplated, </w:t>
            </w:r>
            <w:r w:rsidRPr="003E3000">
              <w:rPr>
                <w:i/>
              </w:rPr>
              <w:t>British Columbia Birth Registration No. 2018-XX-XX5815</w:t>
            </w:r>
            <w:r w:rsidRPr="003E3000">
              <w:t>, 2021 BCSC 767 and consider whether you need expert advice).</w:t>
            </w:r>
          </w:p>
        </w:tc>
        <w:tc>
          <w:tcPr>
            <w:tcW w:w="890" w:type="dxa"/>
            <w:vAlign w:val="center"/>
          </w:tcPr>
          <w:p w14:paraId="7B7048DA" w14:textId="77777777" w:rsidR="00315C4C" w:rsidRDefault="00315C4C" w:rsidP="00210E66">
            <w:pPr>
              <w:pStyle w:val="Bullet4"/>
              <w:ind w:left="0"/>
              <w:jc w:val="center"/>
            </w:pPr>
          </w:p>
        </w:tc>
      </w:tr>
      <w:tr w:rsidR="00315C4C" w:rsidRPr="006C189C" w14:paraId="474233C6" w14:textId="77777777" w:rsidTr="00F31CBC">
        <w:tc>
          <w:tcPr>
            <w:tcW w:w="711" w:type="dxa"/>
          </w:tcPr>
          <w:p w14:paraId="5C579331"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26B6A7A1" w14:textId="4A77B476" w:rsidR="00315C4C" w:rsidRPr="003E3000" w:rsidRDefault="00315C4C" w:rsidP="003E3000">
            <w:pPr>
              <w:pStyle w:val="Bullet2"/>
              <w:ind w:hanging="288"/>
            </w:pPr>
            <w:r w:rsidRPr="003E3000">
              <w:t>.3</w:t>
            </w:r>
            <w:r w:rsidRPr="003E3000">
              <w:tab/>
              <w:t>Whether (and what) other documents are required, such as elections or designations, wills, representation agreements, or powers of attorney.</w:t>
            </w:r>
          </w:p>
        </w:tc>
        <w:tc>
          <w:tcPr>
            <w:tcW w:w="890" w:type="dxa"/>
            <w:vAlign w:val="center"/>
          </w:tcPr>
          <w:p w14:paraId="48498362" w14:textId="77777777" w:rsidR="00315C4C" w:rsidRDefault="00315C4C" w:rsidP="00210E66">
            <w:pPr>
              <w:pStyle w:val="Bullet4"/>
              <w:ind w:left="0"/>
              <w:jc w:val="center"/>
            </w:pPr>
          </w:p>
        </w:tc>
      </w:tr>
      <w:tr w:rsidR="00315C4C" w:rsidRPr="006C189C" w14:paraId="11ABFBD7" w14:textId="77777777" w:rsidTr="00F31CBC">
        <w:tc>
          <w:tcPr>
            <w:tcW w:w="711" w:type="dxa"/>
          </w:tcPr>
          <w:p w14:paraId="75174F26"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1A44677B" w14:textId="5BD38999" w:rsidR="00315C4C" w:rsidRPr="003E3000" w:rsidRDefault="00315C4C" w:rsidP="003E3000">
            <w:pPr>
              <w:pStyle w:val="Bullet2"/>
              <w:ind w:hanging="288"/>
            </w:pPr>
            <w:r w:rsidRPr="003E3000">
              <w:t>.4</w:t>
            </w:r>
            <w:r w:rsidRPr="003E3000">
              <w:tab/>
              <w:t xml:space="preserve">Consequences of certain types of events (death, incapacity, desire to withdraw from the </w:t>
            </w:r>
            <w:proofErr w:type="spellStart"/>
            <w:r w:rsidRPr="003E3000">
              <w:t>polyfam</w:t>
            </w:r>
            <w:proofErr w:type="spellEnd"/>
            <w:r w:rsidRPr="003E3000">
              <w:t>, etc.). In general, discuss various types of events that might occur, and the desired consequences.</w:t>
            </w:r>
          </w:p>
        </w:tc>
        <w:tc>
          <w:tcPr>
            <w:tcW w:w="890" w:type="dxa"/>
            <w:vAlign w:val="center"/>
          </w:tcPr>
          <w:p w14:paraId="4D42AB21" w14:textId="77777777" w:rsidR="00315C4C" w:rsidRDefault="00315C4C" w:rsidP="00210E66">
            <w:pPr>
              <w:pStyle w:val="Bullet4"/>
              <w:ind w:left="0"/>
              <w:jc w:val="center"/>
            </w:pPr>
          </w:p>
        </w:tc>
      </w:tr>
      <w:tr w:rsidR="00315C4C" w:rsidRPr="006C189C" w14:paraId="47683257" w14:textId="77777777" w:rsidTr="00F31CBC">
        <w:tc>
          <w:tcPr>
            <w:tcW w:w="711" w:type="dxa"/>
          </w:tcPr>
          <w:p w14:paraId="3E494A8A" w14:textId="77777777" w:rsidR="00315C4C" w:rsidRPr="003E3000" w:rsidRDefault="00315C4C" w:rsidP="003613B4">
            <w:pPr>
              <w:spacing w:before="80" w:after="80"/>
              <w:jc w:val="right"/>
              <w:rPr>
                <w:rFonts w:ascii="Times New Roman" w:hAnsi="Times New Roman" w:cs="Times New Roman"/>
              </w:rPr>
            </w:pPr>
          </w:p>
        </w:tc>
        <w:tc>
          <w:tcPr>
            <w:tcW w:w="7754" w:type="dxa"/>
            <w:vAlign w:val="center"/>
          </w:tcPr>
          <w:p w14:paraId="1CBD5F09" w14:textId="6FD6470F" w:rsidR="00315C4C" w:rsidRPr="003E3000" w:rsidRDefault="00315C4C" w:rsidP="003E3000">
            <w:pPr>
              <w:pStyle w:val="Bullet2"/>
              <w:ind w:hanging="288"/>
            </w:pPr>
            <w:r w:rsidRPr="003E3000">
              <w:t>.5</w:t>
            </w:r>
            <w:r w:rsidRPr="003E3000">
              <w:tab/>
              <w:t>Mechanisms for dispute resolution</w:t>
            </w:r>
            <w:r w:rsidR="003410DD">
              <w:t xml:space="preserve">, which may include counselling or agreed upon conflict resolution mechanisms the </w:t>
            </w:r>
            <w:proofErr w:type="spellStart"/>
            <w:r w:rsidR="003410DD">
              <w:t>polyfam</w:t>
            </w:r>
            <w:proofErr w:type="spellEnd"/>
            <w:r w:rsidR="003410DD">
              <w:t xml:space="preserve"> may have implemented formally or informally</w:t>
            </w:r>
            <w:r w:rsidRPr="003E3000">
              <w:t>.</w:t>
            </w:r>
          </w:p>
        </w:tc>
        <w:tc>
          <w:tcPr>
            <w:tcW w:w="890" w:type="dxa"/>
            <w:vAlign w:val="center"/>
          </w:tcPr>
          <w:p w14:paraId="27F39A03" w14:textId="77777777" w:rsidR="00315C4C" w:rsidRDefault="00315C4C" w:rsidP="00210E66">
            <w:pPr>
              <w:pStyle w:val="Bullet4"/>
              <w:ind w:left="0"/>
              <w:jc w:val="center"/>
            </w:pPr>
          </w:p>
        </w:tc>
      </w:tr>
      <w:tr w:rsidR="00315C4C" w:rsidRPr="006C189C" w14:paraId="339F4DD9" w14:textId="77777777" w:rsidTr="00F31CBC">
        <w:tc>
          <w:tcPr>
            <w:tcW w:w="711" w:type="dxa"/>
          </w:tcPr>
          <w:p w14:paraId="28F41B03" w14:textId="25E32ADC"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4</w:t>
            </w:r>
          </w:p>
        </w:tc>
        <w:tc>
          <w:tcPr>
            <w:tcW w:w="7754" w:type="dxa"/>
            <w:vAlign w:val="center"/>
          </w:tcPr>
          <w:p w14:paraId="37BD170F" w14:textId="7651165A" w:rsidR="00315C4C" w:rsidRPr="003E3000" w:rsidRDefault="00263363" w:rsidP="00315C4C">
            <w:pPr>
              <w:pStyle w:val="Bullet1"/>
            </w:pPr>
            <w:r w:rsidRPr="003E3000">
              <w:t>Discuss any need to retain professional advisors for valuations, tax issues, pensions, or complex financial issues. Discuss the method of choosing experts, payment for services, and additional retainer requirements. Confirm instructions on these issues in writing.</w:t>
            </w:r>
          </w:p>
        </w:tc>
        <w:tc>
          <w:tcPr>
            <w:tcW w:w="890" w:type="dxa"/>
            <w:vAlign w:val="center"/>
          </w:tcPr>
          <w:p w14:paraId="6C2A7389" w14:textId="3D54488C" w:rsidR="00315C4C" w:rsidRDefault="00263363" w:rsidP="00210E66">
            <w:pPr>
              <w:pStyle w:val="Bullet4"/>
              <w:ind w:left="0"/>
              <w:jc w:val="center"/>
            </w:pPr>
            <w:r w:rsidRPr="00437BB1">
              <w:rPr>
                <w:sz w:val="40"/>
                <w:szCs w:val="40"/>
              </w:rPr>
              <w:sym w:font="Wingdings 2" w:char="F0A3"/>
            </w:r>
          </w:p>
        </w:tc>
      </w:tr>
      <w:tr w:rsidR="00315C4C" w:rsidRPr="006C189C" w14:paraId="2F914C02" w14:textId="77777777" w:rsidTr="00F31CBC">
        <w:tc>
          <w:tcPr>
            <w:tcW w:w="711" w:type="dxa"/>
          </w:tcPr>
          <w:p w14:paraId="2E5D63EA" w14:textId="21071373"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5</w:t>
            </w:r>
          </w:p>
        </w:tc>
        <w:tc>
          <w:tcPr>
            <w:tcW w:w="7754" w:type="dxa"/>
            <w:vAlign w:val="center"/>
          </w:tcPr>
          <w:p w14:paraId="4FCECE24" w14:textId="348C74CD" w:rsidR="00315C4C" w:rsidRPr="003E3000" w:rsidRDefault="00263363" w:rsidP="00315C4C">
            <w:pPr>
              <w:pStyle w:val="Bullet1"/>
            </w:pPr>
            <w:r w:rsidRPr="003E3000">
              <w:t xml:space="preserve">Refer to item 2.18 (special issues), and any other relevant items listed in item 2 “Initial Interview” in the </w:t>
            </w:r>
            <w:r w:rsidRPr="003E3000">
              <w:rPr>
                <w:rStyle w:val="SmallCapsSC"/>
                <w:sz w:val="22"/>
              </w:rPr>
              <w:t>family practice interview</w:t>
            </w:r>
            <w:r w:rsidRPr="003E3000">
              <w:rPr>
                <w:rStyle w:val="CommentReference"/>
                <w:sz w:val="22"/>
                <w:szCs w:val="22"/>
              </w:rPr>
              <w:t xml:space="preserve"> </w:t>
            </w:r>
            <w:r w:rsidRPr="003E3000">
              <w:t>(D-1) checklist.</w:t>
            </w:r>
          </w:p>
        </w:tc>
        <w:tc>
          <w:tcPr>
            <w:tcW w:w="890" w:type="dxa"/>
            <w:vAlign w:val="center"/>
          </w:tcPr>
          <w:p w14:paraId="4BC71584" w14:textId="38B971EC" w:rsidR="00315C4C" w:rsidRDefault="00263363" w:rsidP="00210E66">
            <w:pPr>
              <w:pStyle w:val="Bullet4"/>
              <w:ind w:left="0"/>
              <w:jc w:val="center"/>
            </w:pPr>
            <w:r w:rsidRPr="00437BB1">
              <w:rPr>
                <w:sz w:val="40"/>
                <w:szCs w:val="40"/>
              </w:rPr>
              <w:sym w:font="Wingdings 2" w:char="F0A3"/>
            </w:r>
          </w:p>
        </w:tc>
      </w:tr>
      <w:tr w:rsidR="00315C4C" w:rsidRPr="006C189C" w14:paraId="0D7F629A" w14:textId="77777777" w:rsidTr="00F31CBC">
        <w:tc>
          <w:tcPr>
            <w:tcW w:w="711" w:type="dxa"/>
          </w:tcPr>
          <w:p w14:paraId="5DF2FDD0" w14:textId="26D721E5"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6</w:t>
            </w:r>
          </w:p>
        </w:tc>
        <w:tc>
          <w:tcPr>
            <w:tcW w:w="7754" w:type="dxa"/>
            <w:vAlign w:val="center"/>
          </w:tcPr>
          <w:p w14:paraId="4E00046E" w14:textId="40DED673" w:rsidR="00315C4C" w:rsidRPr="003E3000" w:rsidRDefault="00263363" w:rsidP="00315C4C">
            <w:pPr>
              <w:pStyle w:val="Bullet1"/>
            </w:pPr>
            <w:r w:rsidRPr="003E3000">
              <w:t xml:space="preserve">Where the client has not already done so, advise the client to discuss the various issues with the other members of the </w:t>
            </w:r>
            <w:proofErr w:type="spellStart"/>
            <w:r w:rsidRPr="003E3000">
              <w:t>polyfam</w:t>
            </w:r>
            <w:proofErr w:type="spellEnd"/>
            <w:r w:rsidRPr="003E3000">
              <w:t xml:space="preserve"> and reach a satisfactory solution, and then inform you of the results.</w:t>
            </w:r>
          </w:p>
        </w:tc>
        <w:tc>
          <w:tcPr>
            <w:tcW w:w="890" w:type="dxa"/>
            <w:vAlign w:val="center"/>
          </w:tcPr>
          <w:p w14:paraId="71B6D111" w14:textId="1F772454" w:rsidR="00315C4C" w:rsidRDefault="00263363" w:rsidP="00210E66">
            <w:pPr>
              <w:pStyle w:val="Bullet4"/>
              <w:ind w:left="0"/>
              <w:jc w:val="center"/>
            </w:pPr>
            <w:r w:rsidRPr="00437BB1">
              <w:rPr>
                <w:sz w:val="40"/>
                <w:szCs w:val="40"/>
              </w:rPr>
              <w:sym w:font="Wingdings 2" w:char="F0A3"/>
            </w:r>
          </w:p>
        </w:tc>
      </w:tr>
      <w:tr w:rsidR="00315C4C" w:rsidRPr="006C189C" w14:paraId="6B1327A1" w14:textId="77777777" w:rsidTr="00F31CBC">
        <w:tc>
          <w:tcPr>
            <w:tcW w:w="711" w:type="dxa"/>
          </w:tcPr>
          <w:p w14:paraId="082EBDAA" w14:textId="3C7D3565"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lastRenderedPageBreak/>
              <w:t>2.</w:t>
            </w:r>
            <w:r w:rsidR="006A35A9">
              <w:rPr>
                <w:rFonts w:ascii="Times New Roman" w:hAnsi="Times New Roman" w:cs="Times New Roman"/>
              </w:rPr>
              <w:t>7</w:t>
            </w:r>
          </w:p>
        </w:tc>
        <w:tc>
          <w:tcPr>
            <w:tcW w:w="7754" w:type="dxa"/>
            <w:vAlign w:val="center"/>
          </w:tcPr>
          <w:p w14:paraId="042EC767" w14:textId="6D07EFB0" w:rsidR="00315C4C" w:rsidRPr="003E3000" w:rsidRDefault="00263363" w:rsidP="00315C4C">
            <w:pPr>
              <w:pStyle w:val="Bullet1"/>
            </w:pPr>
            <w:r w:rsidRPr="003E3000">
              <w:t>Ensure that the proposed terms are workable and reasonable in the circumstances.</w:t>
            </w:r>
          </w:p>
        </w:tc>
        <w:tc>
          <w:tcPr>
            <w:tcW w:w="890" w:type="dxa"/>
            <w:vAlign w:val="center"/>
          </w:tcPr>
          <w:p w14:paraId="11A46714" w14:textId="297242BD" w:rsidR="00315C4C" w:rsidRDefault="00263363" w:rsidP="00210E66">
            <w:pPr>
              <w:pStyle w:val="Bullet4"/>
              <w:ind w:left="0"/>
              <w:jc w:val="center"/>
            </w:pPr>
            <w:r w:rsidRPr="00437BB1">
              <w:rPr>
                <w:sz w:val="40"/>
                <w:szCs w:val="40"/>
              </w:rPr>
              <w:sym w:font="Wingdings 2" w:char="F0A3"/>
            </w:r>
          </w:p>
        </w:tc>
      </w:tr>
      <w:tr w:rsidR="00315C4C" w:rsidRPr="006C189C" w14:paraId="08D7598C" w14:textId="77777777" w:rsidTr="00F31CBC">
        <w:tc>
          <w:tcPr>
            <w:tcW w:w="711" w:type="dxa"/>
          </w:tcPr>
          <w:p w14:paraId="6A22E94D" w14:textId="3875207A"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8</w:t>
            </w:r>
          </w:p>
        </w:tc>
        <w:tc>
          <w:tcPr>
            <w:tcW w:w="7754" w:type="dxa"/>
            <w:vAlign w:val="center"/>
          </w:tcPr>
          <w:p w14:paraId="585D2608" w14:textId="3FA99FAD" w:rsidR="00315C4C" w:rsidRPr="003E3000" w:rsidRDefault="00263363" w:rsidP="00315C4C">
            <w:pPr>
              <w:pStyle w:val="Bullet1"/>
            </w:pPr>
            <w:r w:rsidRPr="003E3000">
              <w:t xml:space="preserve">Obtain instructions to proceed with drafting the </w:t>
            </w:r>
            <w:proofErr w:type="spellStart"/>
            <w:r w:rsidRPr="003E3000">
              <w:t>polyfam</w:t>
            </w:r>
            <w:proofErr w:type="spellEnd"/>
            <w:r w:rsidRPr="003E3000">
              <w:t xml:space="preserve"> agreement, and any </w:t>
            </w:r>
            <w:r w:rsidRPr="003E3000">
              <w:rPr>
                <w:spacing w:val="-4"/>
              </w:rPr>
              <w:t>other agreements required.</w:t>
            </w:r>
          </w:p>
        </w:tc>
        <w:tc>
          <w:tcPr>
            <w:tcW w:w="890" w:type="dxa"/>
            <w:vAlign w:val="center"/>
          </w:tcPr>
          <w:p w14:paraId="0888F2CD" w14:textId="13DD3CCD" w:rsidR="00315C4C" w:rsidRDefault="00263363" w:rsidP="00210E66">
            <w:pPr>
              <w:pStyle w:val="Bullet4"/>
              <w:ind w:left="0"/>
              <w:jc w:val="center"/>
            </w:pPr>
            <w:r w:rsidRPr="00437BB1">
              <w:rPr>
                <w:sz w:val="40"/>
                <w:szCs w:val="40"/>
              </w:rPr>
              <w:sym w:font="Wingdings 2" w:char="F0A3"/>
            </w:r>
          </w:p>
        </w:tc>
      </w:tr>
      <w:tr w:rsidR="00315C4C" w:rsidRPr="006C189C" w14:paraId="7E90A3A5" w14:textId="77777777" w:rsidTr="00F31CBC">
        <w:tc>
          <w:tcPr>
            <w:tcW w:w="711" w:type="dxa"/>
          </w:tcPr>
          <w:p w14:paraId="39BEA0CC" w14:textId="0AE01132"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w:t>
            </w:r>
            <w:r w:rsidR="006A35A9">
              <w:rPr>
                <w:rFonts w:ascii="Times New Roman" w:hAnsi="Times New Roman" w:cs="Times New Roman"/>
              </w:rPr>
              <w:t>9</w:t>
            </w:r>
          </w:p>
        </w:tc>
        <w:tc>
          <w:tcPr>
            <w:tcW w:w="7754" w:type="dxa"/>
            <w:vAlign w:val="center"/>
          </w:tcPr>
          <w:p w14:paraId="612B867A" w14:textId="32B146C2" w:rsidR="00315C4C" w:rsidRPr="003E3000" w:rsidRDefault="00263363" w:rsidP="00315C4C">
            <w:pPr>
              <w:pStyle w:val="Bullet1"/>
            </w:pPr>
            <w:r w:rsidRPr="003E3000">
              <w:rPr>
                <w:spacing w:val="-4"/>
              </w:rPr>
              <w:t>Obtain instructions about the gender identity and pronouns of your client and make sure the agreement reflects those instructions.</w:t>
            </w:r>
          </w:p>
        </w:tc>
        <w:tc>
          <w:tcPr>
            <w:tcW w:w="890" w:type="dxa"/>
            <w:vAlign w:val="center"/>
          </w:tcPr>
          <w:p w14:paraId="5DD2E463" w14:textId="2DA451A7" w:rsidR="00315C4C" w:rsidRDefault="00263363" w:rsidP="00210E66">
            <w:pPr>
              <w:pStyle w:val="Bullet4"/>
              <w:ind w:left="0"/>
              <w:jc w:val="center"/>
            </w:pPr>
            <w:r w:rsidRPr="00437BB1">
              <w:rPr>
                <w:sz w:val="40"/>
                <w:szCs w:val="40"/>
              </w:rPr>
              <w:sym w:font="Wingdings 2" w:char="F0A3"/>
            </w:r>
          </w:p>
        </w:tc>
      </w:tr>
      <w:tr w:rsidR="00315C4C" w:rsidRPr="006C189C" w14:paraId="0D2A506C" w14:textId="77777777" w:rsidTr="00F31CBC">
        <w:tc>
          <w:tcPr>
            <w:tcW w:w="711" w:type="dxa"/>
          </w:tcPr>
          <w:p w14:paraId="3963C198" w14:textId="1B36A10B" w:rsidR="00315C4C" w:rsidRPr="003E3000" w:rsidRDefault="00263363" w:rsidP="003613B4">
            <w:pPr>
              <w:spacing w:before="80" w:after="80"/>
              <w:jc w:val="right"/>
              <w:rPr>
                <w:rFonts w:ascii="Times New Roman" w:hAnsi="Times New Roman" w:cs="Times New Roman"/>
              </w:rPr>
            </w:pPr>
            <w:r w:rsidRPr="003E3000">
              <w:rPr>
                <w:rFonts w:ascii="Times New Roman" w:hAnsi="Times New Roman" w:cs="Times New Roman"/>
              </w:rPr>
              <w:t>2.1</w:t>
            </w:r>
            <w:r w:rsidR="006A35A9">
              <w:rPr>
                <w:rFonts w:ascii="Times New Roman" w:hAnsi="Times New Roman" w:cs="Times New Roman"/>
              </w:rPr>
              <w:t>0</w:t>
            </w:r>
          </w:p>
        </w:tc>
        <w:tc>
          <w:tcPr>
            <w:tcW w:w="7754" w:type="dxa"/>
            <w:vAlign w:val="center"/>
          </w:tcPr>
          <w:p w14:paraId="4306A63B" w14:textId="5CE1249F" w:rsidR="00315C4C" w:rsidRPr="003E3000" w:rsidRDefault="00263363" w:rsidP="00315C4C">
            <w:pPr>
              <w:pStyle w:val="Bullet1"/>
            </w:pPr>
            <w:r w:rsidRPr="003E3000">
              <w:rPr>
                <w:spacing w:val="-4"/>
              </w:rPr>
              <w:t xml:space="preserve">Obtain instructions about how the </w:t>
            </w:r>
            <w:proofErr w:type="spellStart"/>
            <w:r w:rsidRPr="003E3000">
              <w:rPr>
                <w:spacing w:val="-4"/>
              </w:rPr>
              <w:t>polyfam</w:t>
            </w:r>
            <w:proofErr w:type="spellEnd"/>
            <w:r w:rsidRPr="003E3000">
              <w:rPr>
                <w:spacing w:val="-4"/>
              </w:rPr>
              <w:t xml:space="preserve"> wishes to have their relationship identified and named in the agreement.</w:t>
            </w:r>
          </w:p>
        </w:tc>
        <w:tc>
          <w:tcPr>
            <w:tcW w:w="890" w:type="dxa"/>
            <w:vAlign w:val="center"/>
          </w:tcPr>
          <w:p w14:paraId="7124003E" w14:textId="2286EFA5" w:rsidR="00315C4C" w:rsidRDefault="00263363"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1421372" w:rsidR="00EF1DBD" w:rsidRPr="0024237C" w:rsidRDefault="00263363" w:rsidP="003613B4">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198661D6" w14:textId="0C72F1FD" w:rsidR="00EF1DBD" w:rsidRPr="006C189C" w:rsidRDefault="00263363" w:rsidP="00EF1DBD">
            <w:pPr>
              <w:pStyle w:val="Heading1"/>
              <w:spacing w:before="80" w:after="80"/>
              <w:outlineLvl w:val="0"/>
            </w:pPr>
            <w:r w:rsidRPr="00DE1A21">
              <w:t>AFTER THE INITIAL INTERVIEW</w:t>
            </w:r>
          </w:p>
        </w:tc>
      </w:tr>
      <w:tr w:rsidR="003613B4" w:rsidRPr="006C189C" w14:paraId="48C14C86" w14:textId="53640E6E" w:rsidTr="003613B4">
        <w:tc>
          <w:tcPr>
            <w:tcW w:w="633" w:type="dxa"/>
          </w:tcPr>
          <w:p w14:paraId="58B5E43E" w14:textId="14299F38" w:rsidR="003613B4" w:rsidRPr="006C189C" w:rsidRDefault="00263363" w:rsidP="003613B4">
            <w:pPr>
              <w:spacing w:before="80" w:after="80"/>
              <w:jc w:val="right"/>
              <w:rPr>
                <w:rFonts w:ascii="Times New Roman" w:hAnsi="Times New Roman" w:cs="Times New Roman"/>
              </w:rPr>
            </w:pPr>
            <w:r>
              <w:rPr>
                <w:rFonts w:ascii="Times New Roman" w:hAnsi="Times New Roman" w:cs="Times New Roman"/>
              </w:rPr>
              <w:t>3.1</w:t>
            </w:r>
          </w:p>
        </w:tc>
        <w:tc>
          <w:tcPr>
            <w:tcW w:w="7822" w:type="dxa"/>
            <w:vAlign w:val="center"/>
          </w:tcPr>
          <w:p w14:paraId="5501FFDB" w14:textId="4643A696" w:rsidR="003613B4" w:rsidRPr="006C189C" w:rsidRDefault="00263363" w:rsidP="00A8366A">
            <w:pPr>
              <w:pStyle w:val="Bullet1"/>
            </w:pPr>
            <w:r w:rsidRPr="00DE1A21">
              <w:t>Send a letter to the client confirming the retainer and instructions, stating the conditions upon which you have agreed to act, and summarizing the points discussed.</w:t>
            </w:r>
            <w:r>
              <w:t xml:space="preserve"> R</w:t>
            </w:r>
            <w:r w:rsidRPr="00CB1A58">
              <w:t xml:space="preserve">efer to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r w:rsidR="003410DD">
              <w:t xml:space="preserve"> If a joint retainer is being used, send a joint retainer letter with the joint retainer agreement.</w:t>
            </w:r>
            <w:r w:rsidR="004862A4">
              <w:t xml:space="preserve"> See item 1.</w:t>
            </w:r>
            <w:r w:rsidR="00213C5E">
              <w:t>2</w:t>
            </w:r>
            <w:r w:rsidR="004862A4">
              <w:t xml:space="preserve"> in this checklist.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32B208A3" w:rsidR="003613B4" w:rsidRPr="006C189C" w:rsidRDefault="00263363" w:rsidP="003613B4">
            <w:pPr>
              <w:spacing w:before="80" w:after="80"/>
              <w:jc w:val="right"/>
              <w:rPr>
                <w:rFonts w:ascii="Times New Roman" w:hAnsi="Times New Roman" w:cs="Times New Roman"/>
              </w:rPr>
            </w:pPr>
            <w:r>
              <w:rPr>
                <w:rFonts w:ascii="Times New Roman" w:hAnsi="Times New Roman" w:cs="Times New Roman"/>
              </w:rPr>
              <w:t>3.2</w:t>
            </w:r>
          </w:p>
        </w:tc>
        <w:tc>
          <w:tcPr>
            <w:tcW w:w="7822" w:type="dxa"/>
            <w:vAlign w:val="center"/>
          </w:tcPr>
          <w:p w14:paraId="63B611B1" w14:textId="00B8B6FF" w:rsidR="003613B4" w:rsidRPr="006C189C" w:rsidRDefault="00263363" w:rsidP="00263363">
            <w:pPr>
              <w:pStyle w:val="Bullet1"/>
            </w:pPr>
            <w:r w:rsidRPr="00DE1A21">
              <w:t xml:space="preserve">Open the file: place this checklist in the file and make entries in your diary and </w:t>
            </w:r>
            <w:r>
              <w:t>bring forward (</w:t>
            </w:r>
            <w:r w:rsidRPr="00DE1A21">
              <w:t>“BF”</w:t>
            </w:r>
            <w:r>
              <w:t>)</w:t>
            </w:r>
            <w:r w:rsidRPr="00DE1A21">
              <w:t xml:space="preserve"> systems.</w:t>
            </w:r>
          </w:p>
        </w:tc>
        <w:tc>
          <w:tcPr>
            <w:tcW w:w="900" w:type="dxa"/>
            <w:vAlign w:val="center"/>
          </w:tcPr>
          <w:p w14:paraId="269C17BF" w14:textId="44FD1D75" w:rsidR="003613B4" w:rsidRPr="006C189C" w:rsidRDefault="00263363"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444D1E44" w:rsidR="003613B4" w:rsidRPr="006C189C" w:rsidRDefault="00263363" w:rsidP="003613B4">
            <w:pPr>
              <w:spacing w:before="80" w:after="80"/>
              <w:jc w:val="right"/>
              <w:rPr>
                <w:rFonts w:ascii="Times New Roman" w:hAnsi="Times New Roman" w:cs="Times New Roman"/>
              </w:rPr>
            </w:pPr>
            <w:r>
              <w:rPr>
                <w:rFonts w:ascii="Times New Roman" w:hAnsi="Times New Roman" w:cs="Times New Roman"/>
              </w:rPr>
              <w:t>3.3</w:t>
            </w:r>
          </w:p>
        </w:tc>
        <w:tc>
          <w:tcPr>
            <w:tcW w:w="7822" w:type="dxa"/>
            <w:vAlign w:val="center"/>
          </w:tcPr>
          <w:p w14:paraId="4B3BE8C6" w14:textId="2D3CBF45" w:rsidR="003613B4" w:rsidRPr="006C189C" w:rsidRDefault="00263363" w:rsidP="00263363">
            <w:pPr>
              <w:pStyle w:val="Bullet1"/>
            </w:pPr>
            <w:r w:rsidRPr="001A614A">
              <w:t>Send a letter or email to counsel for the other part</w:t>
            </w:r>
            <w:r>
              <w:t>ies</w:t>
            </w:r>
            <w:r w:rsidRPr="001A614A">
              <w:t xml:space="preserve">, if any, advising of your involvement. If </w:t>
            </w:r>
            <w:r>
              <w:t>another</w:t>
            </w:r>
            <w:r w:rsidRPr="001A614A">
              <w:t xml:space="preserve"> party has not retained counsel, urge the party in writing, to get independent legal representation. Make it clear </w:t>
            </w:r>
            <w:r>
              <w:t xml:space="preserve">to the other parties </w:t>
            </w:r>
            <w:r w:rsidRPr="001A614A">
              <w:t xml:space="preserve">that you are not protecting their interests and that you are acting exclusively in the interests of your client (see </w:t>
            </w:r>
            <w:r w:rsidRPr="00550E93">
              <w:rPr>
                <w:i/>
              </w:rPr>
              <w:t>BC Code</w:t>
            </w:r>
            <w:r>
              <w:t>,</w:t>
            </w:r>
            <w:r w:rsidRPr="001A614A">
              <w:t xml:space="preserve"> rule 7.2-9).</w:t>
            </w:r>
          </w:p>
        </w:tc>
        <w:tc>
          <w:tcPr>
            <w:tcW w:w="900" w:type="dxa"/>
            <w:vAlign w:val="center"/>
          </w:tcPr>
          <w:p w14:paraId="55BFBC99" w14:textId="3F0885AD" w:rsidR="003613B4" w:rsidRDefault="00263363"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0AFC9A71" w:rsidR="003613B4" w:rsidRPr="006C189C" w:rsidRDefault="00263363" w:rsidP="003613B4">
            <w:pPr>
              <w:spacing w:before="80" w:after="80"/>
              <w:jc w:val="right"/>
              <w:rPr>
                <w:rFonts w:ascii="Times New Roman" w:hAnsi="Times New Roman" w:cs="Times New Roman"/>
              </w:rPr>
            </w:pPr>
            <w:r>
              <w:rPr>
                <w:rFonts w:ascii="Times New Roman" w:hAnsi="Times New Roman" w:cs="Times New Roman"/>
              </w:rPr>
              <w:t>3.4</w:t>
            </w:r>
          </w:p>
        </w:tc>
        <w:tc>
          <w:tcPr>
            <w:tcW w:w="7822" w:type="dxa"/>
            <w:vAlign w:val="center"/>
          </w:tcPr>
          <w:p w14:paraId="0426B1A2" w14:textId="18720B62" w:rsidR="003613B4" w:rsidRPr="006C189C" w:rsidRDefault="00263363" w:rsidP="00263363">
            <w:pPr>
              <w:pStyle w:val="Bullet1"/>
            </w:pPr>
            <w:r w:rsidRPr="00DE1A21">
              <w:t>Consider legislation in other relevant jurisdictions</w:t>
            </w:r>
            <w:r>
              <w:t xml:space="preserve"> (see “</w:t>
            </w:r>
            <w:r w:rsidRPr="001820B5">
              <w:t>Issues with jurisdiction and overlapping legislation</w:t>
            </w:r>
            <w:r>
              <w:t>” under “Of note” in this checklist).</w:t>
            </w:r>
          </w:p>
        </w:tc>
        <w:tc>
          <w:tcPr>
            <w:tcW w:w="900" w:type="dxa"/>
            <w:vAlign w:val="center"/>
          </w:tcPr>
          <w:p w14:paraId="6CCEBE77" w14:textId="28C23F70" w:rsidR="003613B4" w:rsidRDefault="00263363" w:rsidP="003613B4">
            <w:pPr>
              <w:pStyle w:val="Bullet4"/>
              <w:ind w:left="-104"/>
              <w:jc w:val="center"/>
            </w:pPr>
            <w:r w:rsidRPr="00437BB1">
              <w:rPr>
                <w:sz w:val="40"/>
                <w:szCs w:val="40"/>
              </w:rPr>
              <w:sym w:font="Wingdings 2" w:char="F0A3"/>
            </w: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41"/>
        <w:gridCol w:w="7814"/>
        <w:gridCol w:w="900"/>
      </w:tblGrid>
      <w:tr w:rsidR="00263363" w:rsidRPr="006C189C" w14:paraId="2C59E66E" w14:textId="77777777" w:rsidTr="0062549F">
        <w:tc>
          <w:tcPr>
            <w:tcW w:w="641" w:type="dxa"/>
            <w:shd w:val="clear" w:color="auto" w:fill="D9E2F3" w:themeFill="accent1" w:themeFillTint="33"/>
          </w:tcPr>
          <w:p w14:paraId="33F4A3AA" w14:textId="559F2153" w:rsidR="00263363" w:rsidRPr="0024237C" w:rsidRDefault="00263363" w:rsidP="0062549F">
            <w:pPr>
              <w:spacing w:before="80" w:after="80"/>
              <w:jc w:val="right"/>
              <w:rPr>
                <w:rFonts w:ascii="Times New Roman" w:hAnsi="Times New Roman" w:cs="Times New Roman"/>
                <w:b/>
              </w:rPr>
            </w:pPr>
            <w:r>
              <w:rPr>
                <w:rFonts w:ascii="Times New Roman" w:hAnsi="Times New Roman" w:cs="Times New Roman"/>
                <w:b/>
              </w:rPr>
              <w:t>4.</w:t>
            </w:r>
          </w:p>
        </w:tc>
        <w:tc>
          <w:tcPr>
            <w:tcW w:w="8714" w:type="dxa"/>
            <w:gridSpan w:val="2"/>
            <w:shd w:val="clear" w:color="auto" w:fill="D9E2F3" w:themeFill="accent1" w:themeFillTint="33"/>
            <w:vAlign w:val="center"/>
          </w:tcPr>
          <w:p w14:paraId="4B378799" w14:textId="07CE583A" w:rsidR="00263363" w:rsidRPr="006C189C" w:rsidRDefault="00263363" w:rsidP="0062549F">
            <w:pPr>
              <w:pStyle w:val="Heading1"/>
              <w:spacing w:before="80" w:after="80"/>
              <w:outlineLvl w:val="0"/>
            </w:pPr>
            <w:r w:rsidRPr="00DE1A21">
              <w:t>DRAFTING THE AGREEMENT</w:t>
            </w:r>
          </w:p>
        </w:tc>
      </w:tr>
      <w:tr w:rsidR="00263363" w:rsidRPr="006C189C" w14:paraId="06932C65" w14:textId="77777777" w:rsidTr="0062549F">
        <w:tc>
          <w:tcPr>
            <w:tcW w:w="641" w:type="dxa"/>
          </w:tcPr>
          <w:p w14:paraId="0FE9C861" w14:textId="21DB3036"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4.1</w:t>
            </w:r>
          </w:p>
        </w:tc>
        <w:tc>
          <w:tcPr>
            <w:tcW w:w="7814" w:type="dxa"/>
            <w:vAlign w:val="center"/>
          </w:tcPr>
          <w:p w14:paraId="16B8F07B" w14:textId="435C4A72" w:rsidR="00263363" w:rsidRPr="003E3000" w:rsidRDefault="00263363" w:rsidP="00263363">
            <w:pPr>
              <w:pStyle w:val="Bullet1"/>
            </w:pPr>
            <w:r w:rsidRPr="003E3000">
              <w:t xml:space="preserve">Prepare an outline of the agreement, indicating the clauses from your precedent file that will be included (see the </w:t>
            </w:r>
            <w:proofErr w:type="spellStart"/>
            <w:r w:rsidRPr="003E3000">
              <w:rPr>
                <w:smallCaps/>
              </w:rPr>
              <w:t>polyfam</w:t>
            </w:r>
            <w:proofErr w:type="spellEnd"/>
            <w:r w:rsidRPr="003E3000">
              <w:rPr>
                <w:smallCaps/>
              </w:rPr>
              <w:t xml:space="preserve"> agreement drafting</w:t>
            </w:r>
            <w:r w:rsidRPr="003E3000">
              <w:t xml:space="preserve"> (D-8) checklist). Also prepare an outline of any other documents required. See also </w:t>
            </w:r>
            <w:r w:rsidRPr="003E3000">
              <w:rPr>
                <w:rStyle w:val="ItalicsI1"/>
                <w:sz w:val="22"/>
              </w:rPr>
              <w:t>Family Law Agreements: Annotated Precedents</w:t>
            </w:r>
            <w:r w:rsidRPr="00816501">
              <w:rPr>
                <w:rStyle w:val="ItalicsI1"/>
                <w:i w:val="0"/>
                <w:iCs/>
                <w:sz w:val="22"/>
              </w:rPr>
              <w:t xml:space="preserve">, </w:t>
            </w:r>
            <w:r w:rsidRPr="00816501">
              <w:rPr>
                <w:rStyle w:val="Italics"/>
                <w:rFonts w:ascii="Times New Roman" w:hAnsi="Times New Roman"/>
                <w:i w:val="0"/>
                <w:iCs/>
                <w:sz w:val="22"/>
              </w:rPr>
              <w:t>3rd ed.</w:t>
            </w:r>
            <w:r w:rsidRPr="003E3000">
              <w:t xml:space="preserve"> (CLEBC, 1998–) for precedents and discussion.</w:t>
            </w:r>
          </w:p>
        </w:tc>
        <w:tc>
          <w:tcPr>
            <w:tcW w:w="900" w:type="dxa"/>
            <w:vAlign w:val="center"/>
          </w:tcPr>
          <w:p w14:paraId="4FEE5DD9" w14:textId="77777777" w:rsidR="00263363" w:rsidRPr="006C189C" w:rsidRDefault="00263363" w:rsidP="0062549F">
            <w:pPr>
              <w:pStyle w:val="Bullet1"/>
              <w:ind w:left="-104"/>
              <w:jc w:val="center"/>
            </w:pPr>
            <w:r w:rsidRPr="00437BB1">
              <w:rPr>
                <w:sz w:val="40"/>
                <w:szCs w:val="40"/>
              </w:rPr>
              <w:sym w:font="Wingdings 2" w:char="F0A3"/>
            </w:r>
          </w:p>
        </w:tc>
      </w:tr>
      <w:tr w:rsidR="00263363" w:rsidRPr="006C189C" w14:paraId="4082E65E" w14:textId="77777777" w:rsidTr="0062549F">
        <w:tc>
          <w:tcPr>
            <w:tcW w:w="641" w:type="dxa"/>
          </w:tcPr>
          <w:p w14:paraId="571ADB02" w14:textId="61CEE23F"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4.2</w:t>
            </w:r>
          </w:p>
        </w:tc>
        <w:tc>
          <w:tcPr>
            <w:tcW w:w="7814" w:type="dxa"/>
            <w:vAlign w:val="center"/>
          </w:tcPr>
          <w:p w14:paraId="3C50BE08" w14:textId="35E3F720" w:rsidR="00263363" w:rsidRPr="003E3000" w:rsidRDefault="00263363" w:rsidP="00263363">
            <w:pPr>
              <w:pStyle w:val="Bullet1"/>
            </w:pPr>
            <w:r w:rsidRPr="003E3000">
              <w:t>Consider and specify the principal facts and assumptions underlying the agreement. This will assist the parties and any reviewing lawyer or court to understand the basis of the agreement.</w:t>
            </w:r>
          </w:p>
        </w:tc>
        <w:tc>
          <w:tcPr>
            <w:tcW w:w="900" w:type="dxa"/>
            <w:vAlign w:val="center"/>
          </w:tcPr>
          <w:p w14:paraId="00971EBD" w14:textId="5AA3E793" w:rsidR="00263363" w:rsidRPr="006C189C" w:rsidRDefault="00263363" w:rsidP="0062549F">
            <w:pPr>
              <w:pStyle w:val="Bullet2"/>
              <w:ind w:left="-104"/>
              <w:jc w:val="center"/>
            </w:pPr>
            <w:r w:rsidRPr="00437BB1">
              <w:rPr>
                <w:sz w:val="40"/>
                <w:szCs w:val="40"/>
              </w:rPr>
              <w:sym w:font="Wingdings 2" w:char="F0A3"/>
            </w:r>
          </w:p>
        </w:tc>
      </w:tr>
      <w:tr w:rsidR="00263363" w:rsidRPr="006C189C" w14:paraId="3FD08E00" w14:textId="77777777" w:rsidTr="0062549F">
        <w:tc>
          <w:tcPr>
            <w:tcW w:w="641" w:type="dxa"/>
          </w:tcPr>
          <w:p w14:paraId="78CC7658" w14:textId="53EB7F2C"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4.3</w:t>
            </w:r>
          </w:p>
        </w:tc>
        <w:tc>
          <w:tcPr>
            <w:tcW w:w="7814" w:type="dxa"/>
            <w:vAlign w:val="center"/>
          </w:tcPr>
          <w:p w14:paraId="56E4FD3C" w14:textId="58FF0E0B" w:rsidR="00263363" w:rsidRPr="003E3000" w:rsidRDefault="00263363" w:rsidP="00263363">
            <w:pPr>
              <w:pStyle w:val="Bullet1"/>
            </w:pPr>
            <w:r w:rsidRPr="003E3000">
              <w:t xml:space="preserve">See item 2.4 in the </w:t>
            </w:r>
            <w:r w:rsidRPr="003E3000">
              <w:rPr>
                <w:smallCaps/>
              </w:rPr>
              <w:t>family law agreement procedure</w:t>
            </w:r>
            <w:r w:rsidRPr="003E3000">
              <w:t xml:space="preserve"> (D-2) checklist regarding the parties’ awareness of each other’s assets, and how to confirm accuracy and resolve any disputes.</w:t>
            </w:r>
          </w:p>
        </w:tc>
        <w:tc>
          <w:tcPr>
            <w:tcW w:w="900" w:type="dxa"/>
            <w:vAlign w:val="center"/>
          </w:tcPr>
          <w:p w14:paraId="29D3DCF6" w14:textId="5CF7C80B" w:rsidR="00263363" w:rsidRDefault="00263363" w:rsidP="0062549F">
            <w:pPr>
              <w:pStyle w:val="Bullet3"/>
              <w:ind w:left="-104"/>
              <w:jc w:val="center"/>
            </w:pPr>
            <w:r w:rsidRPr="00437BB1">
              <w:rPr>
                <w:sz w:val="40"/>
                <w:szCs w:val="40"/>
              </w:rPr>
              <w:sym w:font="Wingdings 2" w:char="F0A3"/>
            </w:r>
          </w:p>
        </w:tc>
      </w:tr>
      <w:tr w:rsidR="00263363" w:rsidRPr="006C189C" w14:paraId="50A5CA8A" w14:textId="77777777" w:rsidTr="0062549F">
        <w:tc>
          <w:tcPr>
            <w:tcW w:w="641" w:type="dxa"/>
          </w:tcPr>
          <w:p w14:paraId="3EE47E86" w14:textId="00062BF4"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4.4</w:t>
            </w:r>
          </w:p>
        </w:tc>
        <w:tc>
          <w:tcPr>
            <w:tcW w:w="7814" w:type="dxa"/>
            <w:vAlign w:val="center"/>
          </w:tcPr>
          <w:p w14:paraId="5ED6C36E" w14:textId="40260BC4" w:rsidR="00263363" w:rsidRPr="003E3000" w:rsidRDefault="00263363" w:rsidP="00263363">
            <w:pPr>
              <w:pStyle w:val="Bullet1"/>
            </w:pPr>
            <w:r w:rsidRPr="003E3000">
              <w:t>Prepare the first draft.</w:t>
            </w:r>
          </w:p>
        </w:tc>
        <w:tc>
          <w:tcPr>
            <w:tcW w:w="900" w:type="dxa"/>
            <w:vAlign w:val="center"/>
          </w:tcPr>
          <w:p w14:paraId="70142A40" w14:textId="6D2C6176" w:rsidR="00263363" w:rsidRDefault="00263363" w:rsidP="0062549F">
            <w:pPr>
              <w:pStyle w:val="Bullet4"/>
              <w:ind w:left="-104"/>
              <w:jc w:val="center"/>
            </w:pPr>
            <w:r w:rsidRPr="00437BB1">
              <w:rPr>
                <w:sz w:val="40"/>
                <w:szCs w:val="40"/>
              </w:rPr>
              <w:sym w:font="Wingdings 2" w:char="F0A3"/>
            </w:r>
          </w:p>
        </w:tc>
      </w:tr>
    </w:tbl>
    <w:p w14:paraId="277462C9" w14:textId="77777777" w:rsidR="00394DCB" w:rsidRDefault="00394DCB">
      <w:r>
        <w:br w:type="page"/>
      </w:r>
    </w:p>
    <w:tbl>
      <w:tblPr>
        <w:tblStyle w:val="TableGrid"/>
        <w:tblW w:w="9355" w:type="dxa"/>
        <w:tblLook w:val="04A0" w:firstRow="1" w:lastRow="0" w:firstColumn="1" w:lastColumn="0" w:noHBand="0" w:noVBand="1"/>
      </w:tblPr>
      <w:tblGrid>
        <w:gridCol w:w="641"/>
        <w:gridCol w:w="7814"/>
        <w:gridCol w:w="900"/>
      </w:tblGrid>
      <w:tr w:rsidR="00263363" w:rsidRPr="006C189C" w14:paraId="77CCDAA0" w14:textId="77777777" w:rsidTr="0062549F">
        <w:tc>
          <w:tcPr>
            <w:tcW w:w="641" w:type="dxa"/>
          </w:tcPr>
          <w:p w14:paraId="60ECF542" w14:textId="252C16D3"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lastRenderedPageBreak/>
              <w:t>4.5</w:t>
            </w:r>
          </w:p>
        </w:tc>
        <w:tc>
          <w:tcPr>
            <w:tcW w:w="7814" w:type="dxa"/>
            <w:vAlign w:val="center"/>
          </w:tcPr>
          <w:p w14:paraId="7D89CACD" w14:textId="6DC41575" w:rsidR="00263363" w:rsidRPr="003E3000" w:rsidRDefault="00263363" w:rsidP="00263363">
            <w:pPr>
              <w:pStyle w:val="Bullet1"/>
            </w:pPr>
            <w:r w:rsidRPr="003E3000">
              <w:t xml:space="preserve">Consider including a dispute resolution mechanism such as mediation or arbitration in the event of disputes. See </w:t>
            </w:r>
            <w:r w:rsidRPr="003E3000">
              <w:rPr>
                <w:i/>
              </w:rPr>
              <w:t>BC Code</w:t>
            </w:r>
            <w:r w:rsidRPr="003E3000">
              <w:t xml:space="preserve">, rule 3.2-4 on a lawyer’s obligation to advise and encourage settlement of disputes. Consider including agreed upon qualifications and experience </w:t>
            </w:r>
            <w:proofErr w:type="spellStart"/>
            <w:r w:rsidRPr="003E3000">
              <w:t>polyfam</w:t>
            </w:r>
            <w:proofErr w:type="spellEnd"/>
            <w:r w:rsidRPr="003E3000">
              <w:t xml:space="preserve"> members may want from a mediator/arbitrator (for example, preference for a mediator with experience mediating and working with </w:t>
            </w:r>
            <w:proofErr w:type="spellStart"/>
            <w:r w:rsidRPr="003E3000">
              <w:t>polyfam</w:t>
            </w:r>
            <w:proofErr w:type="spellEnd"/>
            <w:r w:rsidRPr="003E3000">
              <w:t xml:space="preserve"> structures/community).</w:t>
            </w:r>
          </w:p>
        </w:tc>
        <w:tc>
          <w:tcPr>
            <w:tcW w:w="900" w:type="dxa"/>
            <w:vAlign w:val="center"/>
          </w:tcPr>
          <w:p w14:paraId="2A3614E8" w14:textId="1EE909DF" w:rsidR="00263363" w:rsidRDefault="00263363" w:rsidP="0062549F">
            <w:pPr>
              <w:pStyle w:val="Bullet4"/>
              <w:ind w:left="-104"/>
              <w:jc w:val="center"/>
            </w:pPr>
            <w:r w:rsidRPr="00437BB1">
              <w:rPr>
                <w:sz w:val="40"/>
                <w:szCs w:val="40"/>
              </w:rPr>
              <w:sym w:font="Wingdings 2" w:char="F0A3"/>
            </w:r>
          </w:p>
        </w:tc>
      </w:tr>
      <w:tr w:rsidR="00263363" w:rsidRPr="006C189C" w14:paraId="2CB34474" w14:textId="77777777" w:rsidTr="0062549F">
        <w:tc>
          <w:tcPr>
            <w:tcW w:w="641" w:type="dxa"/>
          </w:tcPr>
          <w:p w14:paraId="5EAC15E3" w14:textId="78CEA556"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4.6</w:t>
            </w:r>
          </w:p>
        </w:tc>
        <w:tc>
          <w:tcPr>
            <w:tcW w:w="7814" w:type="dxa"/>
            <w:vAlign w:val="center"/>
          </w:tcPr>
          <w:p w14:paraId="0AD08D78" w14:textId="0547669D" w:rsidR="00263363" w:rsidRPr="003E3000" w:rsidRDefault="00263363" w:rsidP="00263363">
            <w:pPr>
              <w:pStyle w:val="Bullet1"/>
            </w:pPr>
            <w:r w:rsidRPr="003E3000">
              <w:t>Review the first draft, checking each clause to ensure that it achieves the client’s objectives, and checking the document as a whole to ensure that it is internally consistent. Make any necessary corrections and prepare the second draft.</w:t>
            </w:r>
          </w:p>
        </w:tc>
        <w:tc>
          <w:tcPr>
            <w:tcW w:w="900" w:type="dxa"/>
            <w:vAlign w:val="center"/>
          </w:tcPr>
          <w:p w14:paraId="7DCFEC90" w14:textId="05C62E40" w:rsidR="00263363" w:rsidRDefault="00263363" w:rsidP="0062549F">
            <w:pPr>
              <w:pStyle w:val="Bullet4"/>
              <w:ind w:left="-104"/>
              <w:jc w:val="center"/>
            </w:pPr>
            <w:r w:rsidRPr="00437BB1">
              <w:rPr>
                <w:sz w:val="40"/>
                <w:szCs w:val="40"/>
              </w:rPr>
              <w:sym w:font="Wingdings 2" w:char="F0A3"/>
            </w:r>
          </w:p>
        </w:tc>
      </w:tr>
      <w:tr w:rsidR="00263363" w:rsidRPr="006C189C" w14:paraId="0F0DF2AA" w14:textId="77777777" w:rsidTr="0062549F">
        <w:tc>
          <w:tcPr>
            <w:tcW w:w="641" w:type="dxa"/>
          </w:tcPr>
          <w:p w14:paraId="52151434" w14:textId="36FE9375" w:rsidR="00263363" w:rsidRPr="003E3000" w:rsidRDefault="00412CE8" w:rsidP="0062549F">
            <w:pPr>
              <w:spacing w:before="80" w:after="80"/>
              <w:jc w:val="right"/>
              <w:rPr>
                <w:rFonts w:ascii="Times New Roman" w:hAnsi="Times New Roman" w:cs="Times New Roman"/>
              </w:rPr>
            </w:pPr>
            <w:r>
              <w:br w:type="page"/>
            </w:r>
            <w:r w:rsidR="00263363" w:rsidRPr="003E3000">
              <w:rPr>
                <w:rFonts w:ascii="Times New Roman" w:hAnsi="Times New Roman" w:cs="Times New Roman"/>
              </w:rPr>
              <w:t>4.7</w:t>
            </w:r>
          </w:p>
        </w:tc>
        <w:tc>
          <w:tcPr>
            <w:tcW w:w="7814" w:type="dxa"/>
            <w:vAlign w:val="center"/>
          </w:tcPr>
          <w:p w14:paraId="0DB4DDCB" w14:textId="520846AE" w:rsidR="00263363" w:rsidRPr="003E3000" w:rsidRDefault="00263363" w:rsidP="00263363">
            <w:pPr>
              <w:pStyle w:val="Bullet1"/>
            </w:pPr>
            <w:r w:rsidRPr="003E3000">
              <w:t xml:space="preserve">Send the second draft to the client with a request that the client review it in its entirety and note any changes or questions the client may have. (If sending the document electronically, remove metadata to prevent the reader from viewing draft changes in the document’s history.) Caution the client not to share the draft with the other parties, if applicable, until you and the client have agreed that the draft is in order. Once the client has approved the contents of the draft, most </w:t>
            </w:r>
            <w:proofErr w:type="spellStart"/>
            <w:r w:rsidRPr="003E3000">
              <w:t>polyfam</w:t>
            </w:r>
            <w:proofErr w:type="spellEnd"/>
            <w:r w:rsidRPr="003E3000">
              <w:t xml:space="preserve"> structures benefit from taking a draft agreement and working through it collectively away from lawyers. This can be encouraged in the </w:t>
            </w:r>
            <w:proofErr w:type="spellStart"/>
            <w:r w:rsidRPr="003E3000">
              <w:t>polyfam</w:t>
            </w:r>
            <w:proofErr w:type="spellEnd"/>
            <w:r w:rsidRPr="003E3000">
              <w:t xml:space="preserve"> setting, as individual legal advice for each </w:t>
            </w:r>
            <w:proofErr w:type="spellStart"/>
            <w:r w:rsidRPr="003E3000">
              <w:t>polyfam</w:t>
            </w:r>
            <w:proofErr w:type="spellEnd"/>
            <w:r w:rsidRPr="003E3000">
              <w:t xml:space="preserve"> member will address specific rights and entitlements for each respective party, and because much of the </w:t>
            </w:r>
            <w:proofErr w:type="spellStart"/>
            <w:r w:rsidRPr="003E3000">
              <w:t>polyfam</w:t>
            </w:r>
            <w:proofErr w:type="spellEnd"/>
            <w:r w:rsidRPr="003E3000">
              <w:t xml:space="preserve"> agreement is based on a high level of organization and communication between the </w:t>
            </w:r>
            <w:proofErr w:type="spellStart"/>
            <w:r w:rsidRPr="003E3000">
              <w:t>polyfam</w:t>
            </w:r>
            <w:proofErr w:type="spellEnd"/>
            <w:r w:rsidRPr="003E3000">
              <w:t xml:space="preserve"> members.</w:t>
            </w:r>
          </w:p>
        </w:tc>
        <w:tc>
          <w:tcPr>
            <w:tcW w:w="900" w:type="dxa"/>
            <w:vAlign w:val="center"/>
          </w:tcPr>
          <w:p w14:paraId="6EAD727C" w14:textId="437BF72C" w:rsidR="00263363" w:rsidRDefault="00263363" w:rsidP="0062549F">
            <w:pPr>
              <w:pStyle w:val="Bullet4"/>
              <w:ind w:left="-104"/>
              <w:jc w:val="center"/>
            </w:pPr>
            <w:r w:rsidRPr="00437BB1">
              <w:rPr>
                <w:sz w:val="40"/>
                <w:szCs w:val="40"/>
              </w:rPr>
              <w:sym w:font="Wingdings 2" w:char="F0A3"/>
            </w:r>
          </w:p>
        </w:tc>
      </w:tr>
      <w:tr w:rsidR="00263363" w:rsidRPr="006C189C" w14:paraId="00A622BC" w14:textId="77777777" w:rsidTr="0062549F">
        <w:tc>
          <w:tcPr>
            <w:tcW w:w="641" w:type="dxa"/>
          </w:tcPr>
          <w:p w14:paraId="3E336C29" w14:textId="46FF177D"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4.8</w:t>
            </w:r>
          </w:p>
        </w:tc>
        <w:tc>
          <w:tcPr>
            <w:tcW w:w="7814" w:type="dxa"/>
            <w:vAlign w:val="center"/>
          </w:tcPr>
          <w:p w14:paraId="55C93257" w14:textId="62BA3CF2" w:rsidR="00263363" w:rsidRPr="003E3000" w:rsidRDefault="00263363" w:rsidP="00263363">
            <w:pPr>
              <w:pStyle w:val="Bullet1"/>
            </w:pPr>
            <w:r w:rsidRPr="003E3000">
              <w:t>Review the entire agreement with the client and discuss any proposed changes or questions. Make any changes required to the second draft, and send copies to the other parties or their lawyers for comment. (If sending the document electronically, remove metadata to prevent the reader from viewing draft changes in the document’s history. Consider whether to send the agreement in a format in which changes can be made by the other lawyer/party.) Decide whether to send the draft “without prejudice”. If appropriate, confirm with the other lawyers the other parties’ contribution to the cost of preparing the agreement. Review any alterations with the client.</w:t>
            </w:r>
          </w:p>
        </w:tc>
        <w:tc>
          <w:tcPr>
            <w:tcW w:w="900" w:type="dxa"/>
            <w:vAlign w:val="center"/>
          </w:tcPr>
          <w:p w14:paraId="229D1E75" w14:textId="0A56EAD7" w:rsidR="00263363" w:rsidRDefault="00263363" w:rsidP="0062549F">
            <w:pPr>
              <w:pStyle w:val="Bullet4"/>
              <w:ind w:left="-104"/>
              <w:jc w:val="center"/>
            </w:pPr>
            <w:r w:rsidRPr="00437BB1">
              <w:rPr>
                <w:sz w:val="40"/>
                <w:szCs w:val="40"/>
              </w:rPr>
              <w:sym w:font="Wingdings 2" w:char="F0A3"/>
            </w:r>
          </w:p>
        </w:tc>
      </w:tr>
      <w:tr w:rsidR="00263363" w:rsidRPr="006C189C" w14:paraId="50172215" w14:textId="77777777" w:rsidTr="0062549F">
        <w:tc>
          <w:tcPr>
            <w:tcW w:w="641" w:type="dxa"/>
          </w:tcPr>
          <w:p w14:paraId="08839874" w14:textId="54DE7F68" w:rsidR="00263363" w:rsidRDefault="00263363" w:rsidP="0062549F">
            <w:pPr>
              <w:spacing w:before="80" w:after="80"/>
              <w:jc w:val="right"/>
              <w:rPr>
                <w:rFonts w:ascii="Times New Roman" w:hAnsi="Times New Roman" w:cs="Times New Roman"/>
              </w:rPr>
            </w:pPr>
            <w:r>
              <w:rPr>
                <w:rFonts w:ascii="Times New Roman" w:hAnsi="Times New Roman" w:cs="Times New Roman"/>
              </w:rPr>
              <w:t>4.9</w:t>
            </w:r>
          </w:p>
        </w:tc>
        <w:tc>
          <w:tcPr>
            <w:tcW w:w="7814" w:type="dxa"/>
            <w:vAlign w:val="center"/>
          </w:tcPr>
          <w:p w14:paraId="3B7C615C" w14:textId="1EE24327" w:rsidR="00263363" w:rsidRDefault="00263363" w:rsidP="00263363">
            <w:pPr>
              <w:pStyle w:val="Bullet1"/>
            </w:pPr>
            <w:r w:rsidRPr="00DE1A21">
              <w:t xml:space="preserve">Prepare the final documents. </w:t>
            </w:r>
            <w:r>
              <w:t xml:space="preserve">Refer to items 2.10 to 2.12 in the </w:t>
            </w:r>
            <w:r>
              <w:rPr>
                <w:smallCaps/>
              </w:rPr>
              <w:t>f</w:t>
            </w:r>
            <w:r w:rsidRPr="00A049E9">
              <w:rPr>
                <w:smallCaps/>
              </w:rPr>
              <w:t xml:space="preserve">amily </w:t>
            </w:r>
            <w:r>
              <w:rPr>
                <w:smallCaps/>
              </w:rPr>
              <w:t>l</w:t>
            </w:r>
            <w:r w:rsidRPr="00A049E9">
              <w:rPr>
                <w:smallCaps/>
              </w:rPr>
              <w:t xml:space="preserve">aw </w:t>
            </w:r>
            <w:r>
              <w:rPr>
                <w:smallCaps/>
              </w:rPr>
              <w:t>a</w:t>
            </w:r>
            <w:r w:rsidRPr="00A049E9">
              <w:rPr>
                <w:smallCaps/>
              </w:rPr>
              <w:t xml:space="preserve">greement </w:t>
            </w:r>
            <w:r>
              <w:rPr>
                <w:smallCaps/>
              </w:rPr>
              <w:t>p</w:t>
            </w:r>
            <w:r w:rsidRPr="00A049E9">
              <w:rPr>
                <w:smallCaps/>
              </w:rPr>
              <w:t>rocedure</w:t>
            </w:r>
            <w:r>
              <w:t xml:space="preserve"> (D-2) checklist, as applicable. </w:t>
            </w:r>
            <w:r w:rsidRPr="00DE1A21">
              <w:t xml:space="preserve">Ensure compliance with the requirements </w:t>
            </w:r>
            <w:r>
              <w:t>of any applicable legislation</w:t>
            </w:r>
            <w:r w:rsidRPr="00DE1A21">
              <w:t>.</w:t>
            </w:r>
          </w:p>
        </w:tc>
        <w:tc>
          <w:tcPr>
            <w:tcW w:w="900" w:type="dxa"/>
            <w:vAlign w:val="center"/>
          </w:tcPr>
          <w:p w14:paraId="2DAFE5FF" w14:textId="7A578359" w:rsidR="00263363" w:rsidRDefault="00263363" w:rsidP="0062549F">
            <w:pPr>
              <w:pStyle w:val="Bullet4"/>
              <w:ind w:left="-104"/>
              <w:jc w:val="center"/>
            </w:pPr>
            <w:r w:rsidRPr="00437BB1">
              <w:rPr>
                <w:sz w:val="40"/>
                <w:szCs w:val="40"/>
              </w:rPr>
              <w:sym w:font="Wingdings 2" w:char="F0A3"/>
            </w:r>
          </w:p>
        </w:tc>
      </w:tr>
      <w:tr w:rsidR="00263363" w:rsidRPr="006C189C" w14:paraId="05652BA3" w14:textId="77777777" w:rsidTr="0062549F">
        <w:tc>
          <w:tcPr>
            <w:tcW w:w="641" w:type="dxa"/>
          </w:tcPr>
          <w:p w14:paraId="61A859B0" w14:textId="245D8FC3" w:rsidR="00263363" w:rsidRDefault="00263363" w:rsidP="0062549F">
            <w:pPr>
              <w:spacing w:before="80" w:after="80"/>
              <w:jc w:val="right"/>
              <w:rPr>
                <w:rFonts w:ascii="Times New Roman" w:hAnsi="Times New Roman" w:cs="Times New Roman"/>
              </w:rPr>
            </w:pPr>
            <w:r>
              <w:rPr>
                <w:rFonts w:ascii="Times New Roman" w:hAnsi="Times New Roman" w:cs="Times New Roman"/>
              </w:rPr>
              <w:t>4.10</w:t>
            </w:r>
          </w:p>
        </w:tc>
        <w:tc>
          <w:tcPr>
            <w:tcW w:w="7814" w:type="dxa"/>
            <w:vAlign w:val="center"/>
          </w:tcPr>
          <w:p w14:paraId="1285A928" w14:textId="1508BF88" w:rsidR="00263363" w:rsidRDefault="00263363" w:rsidP="00263363">
            <w:pPr>
              <w:pStyle w:val="Bullet1"/>
            </w:pPr>
            <w:r w:rsidRPr="00DE1A21">
              <w:t>Arran</w:t>
            </w:r>
            <w:r>
              <w:t xml:space="preserve">ge for signing and execution of the </w:t>
            </w:r>
            <w:proofErr w:type="spellStart"/>
            <w:r>
              <w:t>polyfam</w:t>
            </w:r>
            <w:proofErr w:type="spellEnd"/>
            <w:r>
              <w:t xml:space="preserve"> agreement, and any other documents required.</w:t>
            </w:r>
          </w:p>
        </w:tc>
        <w:tc>
          <w:tcPr>
            <w:tcW w:w="900" w:type="dxa"/>
            <w:vAlign w:val="center"/>
          </w:tcPr>
          <w:p w14:paraId="2CB70C72" w14:textId="7FB91495" w:rsidR="00263363" w:rsidRDefault="00263363" w:rsidP="0062549F">
            <w:pPr>
              <w:pStyle w:val="Bullet4"/>
              <w:ind w:left="-104"/>
              <w:jc w:val="center"/>
            </w:pPr>
            <w:r w:rsidRPr="00437BB1">
              <w:rPr>
                <w:sz w:val="40"/>
                <w:szCs w:val="40"/>
              </w:rPr>
              <w:sym w:font="Wingdings 2" w:char="F0A3"/>
            </w:r>
          </w:p>
        </w:tc>
      </w:tr>
      <w:tr w:rsidR="00263363" w:rsidRPr="006C189C" w14:paraId="61BFBB55" w14:textId="77777777" w:rsidTr="0062549F">
        <w:tc>
          <w:tcPr>
            <w:tcW w:w="641" w:type="dxa"/>
          </w:tcPr>
          <w:p w14:paraId="7CCAE032" w14:textId="77AB6584" w:rsidR="00263363" w:rsidRDefault="00263363" w:rsidP="0062549F">
            <w:pPr>
              <w:spacing w:before="80" w:after="80"/>
              <w:jc w:val="right"/>
              <w:rPr>
                <w:rFonts w:ascii="Times New Roman" w:hAnsi="Times New Roman" w:cs="Times New Roman"/>
              </w:rPr>
            </w:pPr>
            <w:r>
              <w:rPr>
                <w:rFonts w:ascii="Times New Roman" w:hAnsi="Times New Roman" w:cs="Times New Roman"/>
              </w:rPr>
              <w:t>4.11</w:t>
            </w:r>
          </w:p>
        </w:tc>
        <w:tc>
          <w:tcPr>
            <w:tcW w:w="7814" w:type="dxa"/>
            <w:vAlign w:val="center"/>
          </w:tcPr>
          <w:p w14:paraId="0E07D168" w14:textId="1412C5A5" w:rsidR="00263363" w:rsidRDefault="00263363" w:rsidP="00263363">
            <w:pPr>
              <w:pStyle w:val="Bullet1"/>
            </w:pPr>
            <w:r w:rsidRPr="005A71A2">
              <w:t xml:space="preserve">Where the other </w:t>
            </w:r>
            <w:r>
              <w:t xml:space="preserve">members of the </w:t>
            </w:r>
            <w:proofErr w:type="spellStart"/>
            <w:r>
              <w:t>polyfam</w:t>
            </w:r>
            <w:proofErr w:type="spellEnd"/>
            <w:r w:rsidRPr="005A71A2">
              <w:t xml:space="preserve"> </w:t>
            </w:r>
            <w:r>
              <w:t>have</w:t>
            </w:r>
            <w:r w:rsidRPr="005A71A2">
              <w:t xml:space="preserve"> chosen not to obtain independent legal advice, ensure that </w:t>
            </w:r>
            <w:r>
              <w:t>they</w:t>
            </w:r>
            <w:r w:rsidRPr="005A71A2">
              <w:t xml:space="preserve"> acknowledge (preferably in writing) that you have advised seeking legal advice, that </w:t>
            </w:r>
            <w:r>
              <w:t>they have</w:t>
            </w:r>
            <w:r w:rsidRPr="005A71A2">
              <w:t xml:space="preserve"> refused, and that you have advised that you are not protecting </w:t>
            </w:r>
            <w:r>
              <w:t>their</w:t>
            </w:r>
            <w:r w:rsidRPr="005A71A2">
              <w:t xml:space="preserve"> interests</w:t>
            </w:r>
            <w:r>
              <w:t xml:space="preserve">. Remind unrepresented persons </w:t>
            </w:r>
            <w:r w:rsidRPr="009A6C2A">
              <w:t>to obtain in</w:t>
            </w:r>
            <w:r>
              <w:t>dependent legal representation and take</w:t>
            </w:r>
            <w:r w:rsidRPr="009A6C2A">
              <w:t xml:space="preserve"> care to see that the unrepresented person is not proceeding under the impression that their interests will be protected by you</w:t>
            </w:r>
            <w:r>
              <w:t>. Make</w:t>
            </w:r>
            <w:r w:rsidRPr="009A6C2A">
              <w:t xml:space="preserve"> it clear to the unrepresented person that you are acting exclusively in the interests of your client</w:t>
            </w:r>
            <w:r>
              <w:t xml:space="preserve"> </w:t>
            </w:r>
            <w:r w:rsidRPr="009A6C2A">
              <w:t xml:space="preserve">(see </w:t>
            </w:r>
            <w:r w:rsidR="004862A4" w:rsidRPr="00294172">
              <w:rPr>
                <w:i/>
              </w:rPr>
              <w:t>BC Code</w:t>
            </w:r>
            <w:r w:rsidR="004862A4" w:rsidRPr="009A6C2A">
              <w:t xml:space="preserve"> </w:t>
            </w:r>
            <w:r w:rsidRPr="009A6C2A">
              <w:t>rule 7.2-9).</w:t>
            </w:r>
            <w:r>
              <w:t xml:space="preserve"> See items 1.</w:t>
            </w:r>
            <w:r w:rsidR="00213C5E">
              <w:t>2</w:t>
            </w:r>
            <w:r>
              <w:t xml:space="preserve"> and 3.3 of this </w:t>
            </w:r>
            <w:proofErr w:type="gramStart"/>
            <w:r>
              <w:t>checklist</w:t>
            </w:r>
            <w:proofErr w:type="gramEnd"/>
            <w:r>
              <w:t>.</w:t>
            </w:r>
          </w:p>
        </w:tc>
        <w:tc>
          <w:tcPr>
            <w:tcW w:w="900" w:type="dxa"/>
            <w:vAlign w:val="center"/>
          </w:tcPr>
          <w:p w14:paraId="5CF94458" w14:textId="19662C2A" w:rsidR="00263363" w:rsidRDefault="00263363" w:rsidP="0062549F">
            <w:pPr>
              <w:pStyle w:val="Bullet4"/>
              <w:ind w:left="-104"/>
              <w:jc w:val="center"/>
            </w:pPr>
            <w:r w:rsidRPr="00437BB1">
              <w:rPr>
                <w:sz w:val="40"/>
                <w:szCs w:val="40"/>
              </w:rPr>
              <w:sym w:font="Wingdings 2" w:char="F0A3"/>
            </w:r>
          </w:p>
        </w:tc>
      </w:tr>
    </w:tbl>
    <w:p w14:paraId="467996BC" w14:textId="77777777" w:rsidR="00394DCB" w:rsidRDefault="00394DCB">
      <w:r>
        <w:br w:type="page"/>
      </w:r>
    </w:p>
    <w:tbl>
      <w:tblPr>
        <w:tblStyle w:val="TableGrid"/>
        <w:tblW w:w="9355" w:type="dxa"/>
        <w:tblLook w:val="04A0" w:firstRow="1" w:lastRow="0" w:firstColumn="1" w:lastColumn="0" w:noHBand="0" w:noVBand="1"/>
      </w:tblPr>
      <w:tblGrid>
        <w:gridCol w:w="641"/>
        <w:gridCol w:w="7814"/>
        <w:gridCol w:w="900"/>
      </w:tblGrid>
      <w:tr w:rsidR="00263363" w:rsidRPr="006C189C" w14:paraId="6BB855EC" w14:textId="77777777" w:rsidTr="0062549F">
        <w:tc>
          <w:tcPr>
            <w:tcW w:w="641" w:type="dxa"/>
          </w:tcPr>
          <w:p w14:paraId="41E0CA84" w14:textId="5F6BD28F" w:rsidR="00263363" w:rsidRDefault="00263363" w:rsidP="0062549F">
            <w:pPr>
              <w:spacing w:before="80" w:after="80"/>
              <w:jc w:val="right"/>
              <w:rPr>
                <w:rFonts w:ascii="Times New Roman" w:hAnsi="Times New Roman" w:cs="Times New Roman"/>
              </w:rPr>
            </w:pPr>
            <w:r>
              <w:rPr>
                <w:rFonts w:ascii="Times New Roman" w:hAnsi="Times New Roman" w:cs="Times New Roman"/>
              </w:rPr>
              <w:lastRenderedPageBreak/>
              <w:t>4.12</w:t>
            </w:r>
          </w:p>
        </w:tc>
        <w:tc>
          <w:tcPr>
            <w:tcW w:w="7814" w:type="dxa"/>
            <w:vAlign w:val="center"/>
          </w:tcPr>
          <w:p w14:paraId="67C611BA" w14:textId="74620BF3" w:rsidR="00263363" w:rsidRDefault="00263363" w:rsidP="00263363">
            <w:pPr>
              <w:pStyle w:val="Bullet1"/>
            </w:pPr>
            <w:r w:rsidRPr="005A71A2">
              <w:t xml:space="preserve">Where the client insists on signing an agreement against your </w:t>
            </w:r>
            <w:r>
              <w:t>advice</w:t>
            </w:r>
            <w:r w:rsidRPr="005A71A2">
              <w:t xml:space="preserve">, put your opinion in writing and confirm with the client that, notwithstanding your </w:t>
            </w:r>
            <w:r>
              <w:t>advice</w:t>
            </w:r>
            <w:r w:rsidRPr="005A71A2">
              <w:t xml:space="preserve">, the client has instructed you that </w:t>
            </w:r>
            <w:r>
              <w:t>they</w:t>
            </w:r>
            <w:r w:rsidRPr="005A71A2">
              <w:t xml:space="preserve"> still wish to sign the</w:t>
            </w:r>
            <w:r>
              <w:t xml:space="preserve"> </w:t>
            </w:r>
            <w:r w:rsidRPr="005A71A2">
              <w:t xml:space="preserve">agreement. Consider declining to take the client’s signature on an agreement you consider to be against </w:t>
            </w:r>
            <w:r>
              <w:t>their</w:t>
            </w:r>
            <w:r w:rsidRPr="005A71A2">
              <w:t xml:space="preserve"> best interests (you might be called as</w:t>
            </w:r>
            <w:r>
              <w:t xml:space="preserve"> </w:t>
            </w:r>
            <w:r w:rsidRPr="005A71A2">
              <w:t>a witness in the future).</w:t>
            </w:r>
          </w:p>
        </w:tc>
        <w:tc>
          <w:tcPr>
            <w:tcW w:w="900" w:type="dxa"/>
            <w:vAlign w:val="center"/>
          </w:tcPr>
          <w:p w14:paraId="34A2FC5D" w14:textId="53FFDA4A" w:rsidR="00263363" w:rsidRDefault="00263363" w:rsidP="0062549F">
            <w:pPr>
              <w:pStyle w:val="Bullet4"/>
              <w:ind w:left="-104"/>
              <w:jc w:val="center"/>
            </w:pPr>
            <w:r w:rsidRPr="00437BB1">
              <w:rPr>
                <w:sz w:val="40"/>
                <w:szCs w:val="40"/>
              </w:rPr>
              <w:sym w:font="Wingdings 2" w:char="F0A3"/>
            </w:r>
          </w:p>
        </w:tc>
      </w:tr>
    </w:tbl>
    <w:p w14:paraId="3E1597B3" w14:textId="77777777" w:rsidR="00263363" w:rsidRDefault="00263363" w:rsidP="00263363"/>
    <w:tbl>
      <w:tblPr>
        <w:tblStyle w:val="TableGrid"/>
        <w:tblW w:w="9355" w:type="dxa"/>
        <w:tblLook w:val="04A0" w:firstRow="1" w:lastRow="0" w:firstColumn="1" w:lastColumn="0" w:noHBand="0" w:noVBand="1"/>
      </w:tblPr>
      <w:tblGrid>
        <w:gridCol w:w="641"/>
        <w:gridCol w:w="7814"/>
        <w:gridCol w:w="900"/>
      </w:tblGrid>
      <w:tr w:rsidR="00263363" w:rsidRPr="006C189C" w14:paraId="4BF17303" w14:textId="77777777" w:rsidTr="0062549F">
        <w:tc>
          <w:tcPr>
            <w:tcW w:w="641" w:type="dxa"/>
            <w:shd w:val="clear" w:color="auto" w:fill="D9E2F3" w:themeFill="accent1" w:themeFillTint="33"/>
          </w:tcPr>
          <w:p w14:paraId="1596C285" w14:textId="2B0CE1E0" w:rsidR="00263363" w:rsidRPr="0024237C" w:rsidRDefault="00263363" w:rsidP="0062549F">
            <w:pPr>
              <w:spacing w:before="80" w:after="80"/>
              <w:jc w:val="right"/>
              <w:rPr>
                <w:rFonts w:ascii="Times New Roman" w:hAnsi="Times New Roman" w:cs="Times New Roman"/>
                <w:b/>
              </w:rPr>
            </w:pPr>
            <w:r>
              <w:rPr>
                <w:rFonts w:ascii="Times New Roman" w:hAnsi="Times New Roman" w:cs="Times New Roman"/>
                <w:b/>
              </w:rPr>
              <w:t>5.</w:t>
            </w:r>
          </w:p>
        </w:tc>
        <w:tc>
          <w:tcPr>
            <w:tcW w:w="8714" w:type="dxa"/>
            <w:gridSpan w:val="2"/>
            <w:shd w:val="clear" w:color="auto" w:fill="D9E2F3" w:themeFill="accent1" w:themeFillTint="33"/>
            <w:vAlign w:val="center"/>
          </w:tcPr>
          <w:p w14:paraId="53B117F8" w14:textId="0BAC0790" w:rsidR="00263363" w:rsidRPr="006C189C" w:rsidRDefault="00263363" w:rsidP="0062549F">
            <w:pPr>
              <w:pStyle w:val="Heading1"/>
              <w:spacing w:before="80" w:after="80"/>
              <w:outlineLvl w:val="0"/>
            </w:pPr>
            <w:r w:rsidRPr="00DE1A21">
              <w:t>CLOSING THE FILE</w:t>
            </w:r>
          </w:p>
        </w:tc>
      </w:tr>
      <w:tr w:rsidR="00263363" w:rsidRPr="006C189C" w14:paraId="6B566FB5" w14:textId="77777777" w:rsidTr="0062549F">
        <w:tc>
          <w:tcPr>
            <w:tcW w:w="641" w:type="dxa"/>
          </w:tcPr>
          <w:p w14:paraId="08D625D7" w14:textId="6FF19E13"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5.1</w:t>
            </w:r>
          </w:p>
        </w:tc>
        <w:tc>
          <w:tcPr>
            <w:tcW w:w="7814" w:type="dxa"/>
            <w:vAlign w:val="center"/>
          </w:tcPr>
          <w:p w14:paraId="1A76643A" w14:textId="710DAFDE" w:rsidR="00263363" w:rsidRPr="003E3000" w:rsidRDefault="00263363" w:rsidP="00263363">
            <w:pPr>
              <w:pStyle w:val="Bullet1"/>
            </w:pPr>
            <w:r w:rsidRPr="003E3000">
              <w:t xml:space="preserve">Send a copy of the agreement to other members of the </w:t>
            </w:r>
            <w:proofErr w:type="spellStart"/>
            <w:r w:rsidRPr="003E3000">
              <w:t>polyfam</w:t>
            </w:r>
            <w:proofErr w:type="spellEnd"/>
            <w:r w:rsidRPr="003E3000">
              <w:t xml:space="preserve"> or their counsel, if they are represented. Refer to Part 4 “Closing the File” of the </w:t>
            </w:r>
            <w:r w:rsidRPr="003E3000">
              <w:rPr>
                <w:rStyle w:val="SmallCaps"/>
                <w:rFonts w:ascii="Times New Roman" w:hAnsi="Times New Roman"/>
                <w:sz w:val="22"/>
              </w:rPr>
              <w:t>family law agreement procedure</w:t>
            </w:r>
            <w:r w:rsidRPr="003E3000">
              <w:t xml:space="preserve"> (D-2) checklist, as applicable.</w:t>
            </w:r>
          </w:p>
        </w:tc>
        <w:tc>
          <w:tcPr>
            <w:tcW w:w="900" w:type="dxa"/>
            <w:vAlign w:val="center"/>
          </w:tcPr>
          <w:p w14:paraId="4AEFC49C" w14:textId="77777777" w:rsidR="00263363" w:rsidRPr="006C189C" w:rsidRDefault="00263363" w:rsidP="0062549F">
            <w:pPr>
              <w:pStyle w:val="Bullet1"/>
              <w:ind w:left="-104"/>
              <w:jc w:val="center"/>
            </w:pPr>
            <w:r w:rsidRPr="00437BB1">
              <w:rPr>
                <w:sz w:val="40"/>
                <w:szCs w:val="40"/>
              </w:rPr>
              <w:sym w:font="Wingdings 2" w:char="F0A3"/>
            </w:r>
          </w:p>
        </w:tc>
      </w:tr>
      <w:tr w:rsidR="00263363" w:rsidRPr="006C189C" w14:paraId="28D86634" w14:textId="77777777" w:rsidTr="0062549F">
        <w:tc>
          <w:tcPr>
            <w:tcW w:w="641" w:type="dxa"/>
          </w:tcPr>
          <w:p w14:paraId="6E086731" w14:textId="60A6ECAC"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5.2</w:t>
            </w:r>
          </w:p>
        </w:tc>
        <w:tc>
          <w:tcPr>
            <w:tcW w:w="7814" w:type="dxa"/>
            <w:vAlign w:val="center"/>
          </w:tcPr>
          <w:p w14:paraId="536BA721" w14:textId="0427F557" w:rsidR="00263363" w:rsidRPr="003E3000" w:rsidRDefault="00263363" w:rsidP="00263363">
            <w:pPr>
              <w:pStyle w:val="Bullet1"/>
            </w:pPr>
            <w:r w:rsidRPr="003E3000">
              <w:t>Prepare a reporting letter and account as soon as practicable after closing. Advise that changes in circumstances and legislation (e.g., tax law) make it essential that the agreement be reviewed from time to time. Ascertain whether the client wishes to meet for this purpose from time to time and, if so, make entries in your diary and “BF” systems.</w:t>
            </w:r>
            <w:r w:rsidR="003410DD">
              <w:t xml:space="preserve"> Advise the </w:t>
            </w:r>
            <w:proofErr w:type="spellStart"/>
            <w:r w:rsidR="003410DD">
              <w:t>polyfam</w:t>
            </w:r>
            <w:proofErr w:type="spellEnd"/>
            <w:r w:rsidR="003410DD">
              <w:t xml:space="preserve"> to update or create new wills and personal planning documents to reflect any parallel rights and entitlements as set out in their </w:t>
            </w:r>
            <w:proofErr w:type="spellStart"/>
            <w:r w:rsidR="003410DD">
              <w:t>polyfam</w:t>
            </w:r>
            <w:proofErr w:type="spellEnd"/>
            <w:r w:rsidR="003410DD">
              <w:t xml:space="preserve"> agreement.  </w:t>
            </w:r>
          </w:p>
        </w:tc>
        <w:tc>
          <w:tcPr>
            <w:tcW w:w="900" w:type="dxa"/>
            <w:vAlign w:val="center"/>
          </w:tcPr>
          <w:p w14:paraId="63F77F38" w14:textId="15DF95E3" w:rsidR="00263363" w:rsidRPr="006C189C" w:rsidRDefault="00263363" w:rsidP="0062549F">
            <w:pPr>
              <w:pStyle w:val="Bullet2"/>
              <w:ind w:left="-104"/>
              <w:jc w:val="center"/>
            </w:pPr>
            <w:r w:rsidRPr="00437BB1">
              <w:rPr>
                <w:sz w:val="40"/>
                <w:szCs w:val="40"/>
              </w:rPr>
              <w:sym w:font="Wingdings 2" w:char="F0A3"/>
            </w:r>
          </w:p>
        </w:tc>
      </w:tr>
      <w:tr w:rsidR="00263363" w:rsidRPr="006C189C" w14:paraId="698DECDD" w14:textId="77777777" w:rsidTr="0062549F">
        <w:tc>
          <w:tcPr>
            <w:tcW w:w="641" w:type="dxa"/>
          </w:tcPr>
          <w:p w14:paraId="10D5B116" w14:textId="38F16DDF" w:rsidR="00263363" w:rsidRPr="003E3000" w:rsidRDefault="00263363" w:rsidP="0062549F">
            <w:pPr>
              <w:spacing w:before="80" w:after="80"/>
              <w:jc w:val="right"/>
              <w:rPr>
                <w:rFonts w:ascii="Times New Roman" w:hAnsi="Times New Roman" w:cs="Times New Roman"/>
              </w:rPr>
            </w:pPr>
            <w:r w:rsidRPr="003E3000">
              <w:rPr>
                <w:rFonts w:ascii="Times New Roman" w:hAnsi="Times New Roman" w:cs="Times New Roman"/>
              </w:rPr>
              <w:t>5.3</w:t>
            </w:r>
          </w:p>
        </w:tc>
        <w:tc>
          <w:tcPr>
            <w:tcW w:w="7814" w:type="dxa"/>
            <w:vAlign w:val="center"/>
          </w:tcPr>
          <w:p w14:paraId="70F74473" w14:textId="2A38DF46" w:rsidR="00263363" w:rsidRPr="003E3000" w:rsidRDefault="00263363" w:rsidP="00263363">
            <w:pPr>
              <w:pStyle w:val="Bullet1"/>
            </w:pPr>
            <w:r w:rsidRPr="003E3000">
              <w:t>Close the file. See the</w:t>
            </w:r>
            <w:r w:rsidRPr="003E3000">
              <w:rPr>
                <w:smallCaps/>
              </w:rPr>
              <w:t xml:space="preserve"> </w:t>
            </w:r>
            <w:r w:rsidRPr="003E3000">
              <w:rPr>
                <w:bCs/>
                <w:smallCaps/>
              </w:rPr>
              <w:t xml:space="preserve">client </w:t>
            </w:r>
            <w:r w:rsidRPr="003E3000">
              <w:rPr>
                <w:smallCaps/>
              </w:rPr>
              <w:t>file opening and closing</w:t>
            </w:r>
            <w:r w:rsidRPr="003E3000">
              <w:t xml:space="preserve"> (A-2) </w:t>
            </w:r>
            <w:r w:rsidRPr="003E3000">
              <w:rPr>
                <w:bCs/>
              </w:rPr>
              <w:t>checklist.</w:t>
            </w:r>
          </w:p>
        </w:tc>
        <w:tc>
          <w:tcPr>
            <w:tcW w:w="900" w:type="dxa"/>
            <w:vAlign w:val="center"/>
          </w:tcPr>
          <w:p w14:paraId="5909D71A" w14:textId="3D85E06F" w:rsidR="00263363" w:rsidRDefault="00263363" w:rsidP="0062549F">
            <w:pPr>
              <w:pStyle w:val="Bullet3"/>
              <w:ind w:left="-104"/>
              <w:jc w:val="center"/>
            </w:pPr>
            <w:r w:rsidRPr="00437BB1">
              <w:rPr>
                <w:sz w:val="40"/>
                <w:szCs w:val="40"/>
              </w:rPr>
              <w:sym w:font="Wingdings 2" w:char="F0A3"/>
            </w:r>
          </w:p>
        </w:tc>
      </w:tr>
    </w:tbl>
    <w:p w14:paraId="62669CB5" w14:textId="77777777" w:rsidR="00263363" w:rsidRDefault="00263363" w:rsidP="00263363"/>
    <w:sectPr w:rsidR="00263363" w:rsidSect="00644A0B">
      <w:headerReference w:type="even" r:id="rId14"/>
      <w:headerReference w:type="default" r:id="rId15"/>
      <w:footerReference w:type="even" r:id="rId16"/>
      <w:footerReference w:type="default" r:id="rId17"/>
      <w:headerReference w:type="first" r:id="rId18"/>
      <w:footerReference w:type="first" r:id="rId1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233A" w14:textId="77777777" w:rsidR="00F647BD" w:rsidRDefault="00F647BD" w:rsidP="001F4715">
      <w:pPr>
        <w:spacing w:after="0"/>
      </w:pPr>
      <w:r>
        <w:separator/>
      </w:r>
    </w:p>
  </w:endnote>
  <w:endnote w:type="continuationSeparator" w:id="0">
    <w:p w14:paraId="5FE9A1E8" w14:textId="77777777" w:rsidR="00F647BD" w:rsidRDefault="00F647BD"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65F54C75" w:rsidR="004A3AAF" w:rsidRPr="007A7B9F" w:rsidRDefault="00C02A4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EC58C3">
          <w:rPr>
            <w:rFonts w:ascii="Times New Roman" w:hAnsi="Times New Roman" w:cs="Times New Roman"/>
          </w:rPr>
          <w:t>D</w:t>
        </w:r>
        <w:r w:rsidR="007A7B9F" w:rsidRPr="007A7B9F">
          <w:rPr>
            <w:rFonts w:ascii="Times New Roman" w:hAnsi="Times New Roman" w:cs="Times New Roman"/>
          </w:rPr>
          <w:t>-</w:t>
        </w:r>
        <w:r w:rsidR="00EC58C3">
          <w:rPr>
            <w:rFonts w:ascii="Times New Roman" w:hAnsi="Times New Roman" w:cs="Times New Roman"/>
          </w:rPr>
          <w:t>7</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23DA" w14:textId="77777777" w:rsidR="00C02A4E" w:rsidRDefault="00C02A4E">
    <w:pPr>
      <w:tabs>
        <w:tab w:val="center" w:pos="4680"/>
        <w:tab w:val="right" w:pos="9360"/>
      </w:tabs>
      <w:spacing w:after="0"/>
    </w:pPr>
    <w:bookmarkStart w:id="0" w:name="eDOCS_Footer"/>
    <w:r>
      <w:rPr>
        <w:rFonts w:ascii="Calibri" w:hAnsi="Calibri" w:cs="Calibri"/>
      </w:rPr>
      <w:t>DM4995159</w:t>
    </w:r>
  </w:p>
  <w:bookmarkEnd w:id="0"/>
  <w:p w14:paraId="2CCE6084" w14:textId="02075343"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EC58C3">
          <w:rPr>
            <w:rFonts w:ascii="Times New Roman" w:hAnsi="Times New Roman" w:cs="Times New Roman"/>
          </w:rPr>
          <w:t>D</w:t>
        </w:r>
        <w:r w:rsidR="007A7B9F" w:rsidRPr="007A7B9F">
          <w:rPr>
            <w:rFonts w:ascii="Times New Roman" w:hAnsi="Times New Roman" w:cs="Times New Roman"/>
          </w:rPr>
          <w:t>-</w:t>
        </w:r>
        <w:r w:rsidR="00EC58C3">
          <w:rPr>
            <w:rFonts w:ascii="Times New Roman" w:hAnsi="Times New Roman" w:cs="Times New Roman"/>
          </w:rPr>
          <w:t>7</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FB95" w14:textId="77777777" w:rsidR="00C02A4E" w:rsidRDefault="00C02A4E">
    <w:pPr>
      <w:tabs>
        <w:tab w:val="center" w:pos="4680"/>
        <w:tab w:val="right" w:pos="9360"/>
      </w:tabs>
      <w:spacing w:after="0"/>
    </w:pPr>
    <w:bookmarkStart w:id="1" w:name="eDOCS_Footer_FirstPage"/>
    <w:r>
      <w:rPr>
        <w:rFonts w:ascii="Calibri" w:hAnsi="Calibri" w:cs="Calibri"/>
      </w:rPr>
      <w:t>DM4995159</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46B2" w14:textId="77777777" w:rsidR="00F647BD" w:rsidRDefault="00F647BD" w:rsidP="001F4715">
      <w:pPr>
        <w:spacing w:after="0"/>
      </w:pPr>
      <w:r>
        <w:separator/>
      </w:r>
    </w:p>
  </w:footnote>
  <w:footnote w:type="continuationSeparator" w:id="0">
    <w:p w14:paraId="03100EF0" w14:textId="77777777" w:rsidR="00F647BD" w:rsidRDefault="00F647BD"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41AD531" w:rsidR="004A3AAF" w:rsidRDefault="00EC58C3" w:rsidP="001C5F6C">
    <w:pPr>
      <w:pStyle w:val="Header"/>
      <w:tabs>
        <w:tab w:val="clear" w:pos="4680"/>
        <w:tab w:val="clear" w:pos="9360"/>
        <w:tab w:val="right" w:pos="9810"/>
      </w:tabs>
      <w:ind w:left="-450"/>
      <w:rPr>
        <w:rFonts w:ascii="Times New Roman" w:hAnsi="Times New Roman" w:cs="Times New Roman"/>
        <w:b/>
        <w:lang w:val="en-US"/>
      </w:rPr>
    </w:pPr>
    <w:r w:rsidRPr="00EC58C3">
      <w:rPr>
        <w:rFonts w:ascii="Times New Roman" w:hAnsi="Times New Roman" w:cs="Times New Roman"/>
        <w:b/>
        <w:lang w:val="en-US"/>
      </w:rPr>
      <w:t>POLYFAM AGREEMENT</w:t>
    </w:r>
    <w:r w:rsidR="004A3AAF">
      <w:rPr>
        <w:rFonts w:ascii="Times New Roman" w:hAnsi="Times New Roman" w:cs="Times New Roman"/>
        <w:b/>
        <w:lang w:val="en-US"/>
      </w:rPr>
      <w:tab/>
      <w:t>LAW SOCIETY OF BRITISH COLUMBIA</w:t>
    </w:r>
  </w:p>
  <w:p w14:paraId="3A441FBF" w14:textId="1C8012AA" w:rsidR="004A3AAF" w:rsidRPr="001F4715" w:rsidRDefault="00EC58C3" w:rsidP="00EC58C3">
    <w:pPr>
      <w:pStyle w:val="Header"/>
      <w:tabs>
        <w:tab w:val="clear" w:pos="4680"/>
        <w:tab w:val="clear" w:pos="9360"/>
        <w:tab w:val="right" w:pos="9810"/>
      </w:tabs>
      <w:ind w:left="-450"/>
      <w:rPr>
        <w:rFonts w:ascii="Times New Roman" w:hAnsi="Times New Roman" w:cs="Times New Roman"/>
        <w:b/>
        <w:lang w:val="en-US"/>
      </w:rPr>
    </w:pPr>
    <w:r w:rsidRPr="00EC58C3">
      <w:rPr>
        <w:rFonts w:ascii="Times New Roman" w:hAnsi="Times New Roman" w:cs="Times New Roman"/>
        <w:b/>
        <w:lang w:val="en-US"/>
      </w:rPr>
      <w:t>PROCEDURE</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7CF6FB6E"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C58C3" w:rsidRPr="00EC58C3">
      <w:rPr>
        <w:rFonts w:ascii="Times New Roman" w:hAnsi="Times New Roman" w:cs="Times New Roman"/>
        <w:b/>
        <w:lang w:val="en-US"/>
      </w:rPr>
      <w:t>POLYFAM AGREEMENT</w:t>
    </w:r>
  </w:p>
  <w:p w14:paraId="6C3656F9" w14:textId="63E369EA" w:rsidR="001F4715" w:rsidRPr="001F4715" w:rsidRDefault="0051703F" w:rsidP="00EC58C3">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EC58C3" w:rsidRPr="00EC58C3">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C53" w14:textId="77777777" w:rsidR="00C02A4E" w:rsidRDefault="00C02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73ACF"/>
    <w:multiLevelType w:val="hybridMultilevel"/>
    <w:tmpl w:val="2E38A860"/>
    <w:lvl w:ilvl="0" w:tplc="F9A4B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4F81"/>
    <w:rsid w:val="00022FE3"/>
    <w:rsid w:val="00023EA2"/>
    <w:rsid w:val="00027AA3"/>
    <w:rsid w:val="00033C64"/>
    <w:rsid w:val="00055CB6"/>
    <w:rsid w:val="00091028"/>
    <w:rsid w:val="00091777"/>
    <w:rsid w:val="0009665A"/>
    <w:rsid w:val="000A6C5A"/>
    <w:rsid w:val="000D7DC4"/>
    <w:rsid w:val="000F5E98"/>
    <w:rsid w:val="00106E55"/>
    <w:rsid w:val="00111FD3"/>
    <w:rsid w:val="00121A45"/>
    <w:rsid w:val="00132F1A"/>
    <w:rsid w:val="00151D64"/>
    <w:rsid w:val="001561EF"/>
    <w:rsid w:val="001605C7"/>
    <w:rsid w:val="00187224"/>
    <w:rsid w:val="001C4D19"/>
    <w:rsid w:val="001C5F6C"/>
    <w:rsid w:val="001F4715"/>
    <w:rsid w:val="00201514"/>
    <w:rsid w:val="00210058"/>
    <w:rsid w:val="00210E66"/>
    <w:rsid w:val="00213C5E"/>
    <w:rsid w:val="00237E8F"/>
    <w:rsid w:val="0024237C"/>
    <w:rsid w:val="00253395"/>
    <w:rsid w:val="00263363"/>
    <w:rsid w:val="002662C2"/>
    <w:rsid w:val="00273379"/>
    <w:rsid w:val="00275FDA"/>
    <w:rsid w:val="00281E30"/>
    <w:rsid w:val="00282870"/>
    <w:rsid w:val="002A4DAB"/>
    <w:rsid w:val="002A54E7"/>
    <w:rsid w:val="002A6052"/>
    <w:rsid w:val="002C61B4"/>
    <w:rsid w:val="002E3B10"/>
    <w:rsid w:val="002F1741"/>
    <w:rsid w:val="00315C4C"/>
    <w:rsid w:val="003252A4"/>
    <w:rsid w:val="00340A88"/>
    <w:rsid w:val="003410DD"/>
    <w:rsid w:val="00350F66"/>
    <w:rsid w:val="00351DAD"/>
    <w:rsid w:val="003613B4"/>
    <w:rsid w:val="0036217E"/>
    <w:rsid w:val="003622B6"/>
    <w:rsid w:val="00376AE3"/>
    <w:rsid w:val="00380C8D"/>
    <w:rsid w:val="00387587"/>
    <w:rsid w:val="00394DCB"/>
    <w:rsid w:val="003D0F92"/>
    <w:rsid w:val="003E3000"/>
    <w:rsid w:val="004101BA"/>
    <w:rsid w:val="00412CE8"/>
    <w:rsid w:val="004271E9"/>
    <w:rsid w:val="00437BB1"/>
    <w:rsid w:val="004862A4"/>
    <w:rsid w:val="004A3AAF"/>
    <w:rsid w:val="004C3F42"/>
    <w:rsid w:val="004C5E94"/>
    <w:rsid w:val="00505FA2"/>
    <w:rsid w:val="00511CAC"/>
    <w:rsid w:val="0051548D"/>
    <w:rsid w:val="0051703F"/>
    <w:rsid w:val="0052062A"/>
    <w:rsid w:val="0058294B"/>
    <w:rsid w:val="005B436F"/>
    <w:rsid w:val="005B5696"/>
    <w:rsid w:val="005C11AF"/>
    <w:rsid w:val="005C6AA8"/>
    <w:rsid w:val="005C6D28"/>
    <w:rsid w:val="005D34AB"/>
    <w:rsid w:val="005D3D7C"/>
    <w:rsid w:val="005D7A91"/>
    <w:rsid w:val="005F6CF5"/>
    <w:rsid w:val="00600431"/>
    <w:rsid w:val="00644A0B"/>
    <w:rsid w:val="006848A7"/>
    <w:rsid w:val="006A35A9"/>
    <w:rsid w:val="006B5878"/>
    <w:rsid w:val="006C189C"/>
    <w:rsid w:val="006E4A9A"/>
    <w:rsid w:val="00700186"/>
    <w:rsid w:val="007145EA"/>
    <w:rsid w:val="00734DDB"/>
    <w:rsid w:val="00755B10"/>
    <w:rsid w:val="007727CB"/>
    <w:rsid w:val="00773FB4"/>
    <w:rsid w:val="007844B9"/>
    <w:rsid w:val="007A7B9F"/>
    <w:rsid w:val="007C5030"/>
    <w:rsid w:val="007D1803"/>
    <w:rsid w:val="007F514A"/>
    <w:rsid w:val="00816501"/>
    <w:rsid w:val="008207EA"/>
    <w:rsid w:val="00834DFA"/>
    <w:rsid w:val="00852CA4"/>
    <w:rsid w:val="00852D0E"/>
    <w:rsid w:val="00861CFC"/>
    <w:rsid w:val="00866A73"/>
    <w:rsid w:val="008719A1"/>
    <w:rsid w:val="008978EC"/>
    <w:rsid w:val="008A4D33"/>
    <w:rsid w:val="008A69BF"/>
    <w:rsid w:val="008A6E16"/>
    <w:rsid w:val="008B43BB"/>
    <w:rsid w:val="008E3A14"/>
    <w:rsid w:val="00913B71"/>
    <w:rsid w:val="00920EBA"/>
    <w:rsid w:val="009811C4"/>
    <w:rsid w:val="009A3CF0"/>
    <w:rsid w:val="009B3E26"/>
    <w:rsid w:val="00A153F4"/>
    <w:rsid w:val="00A469F8"/>
    <w:rsid w:val="00A51FA9"/>
    <w:rsid w:val="00A8366A"/>
    <w:rsid w:val="00A84E85"/>
    <w:rsid w:val="00A96286"/>
    <w:rsid w:val="00AB381F"/>
    <w:rsid w:val="00AB59BD"/>
    <w:rsid w:val="00AD6B19"/>
    <w:rsid w:val="00B10D4B"/>
    <w:rsid w:val="00B71D8B"/>
    <w:rsid w:val="00B96306"/>
    <w:rsid w:val="00B963D6"/>
    <w:rsid w:val="00BA2B59"/>
    <w:rsid w:val="00C02A4E"/>
    <w:rsid w:val="00C4719F"/>
    <w:rsid w:val="00C7315E"/>
    <w:rsid w:val="00C97BD8"/>
    <w:rsid w:val="00CC1CDC"/>
    <w:rsid w:val="00CD05C7"/>
    <w:rsid w:val="00CD465B"/>
    <w:rsid w:val="00D25ABC"/>
    <w:rsid w:val="00D40E0E"/>
    <w:rsid w:val="00D415B9"/>
    <w:rsid w:val="00D960B3"/>
    <w:rsid w:val="00DA4011"/>
    <w:rsid w:val="00DD493D"/>
    <w:rsid w:val="00DF5F59"/>
    <w:rsid w:val="00E013EA"/>
    <w:rsid w:val="00E07E24"/>
    <w:rsid w:val="00E21BC3"/>
    <w:rsid w:val="00E709FC"/>
    <w:rsid w:val="00E8707E"/>
    <w:rsid w:val="00EC58C3"/>
    <w:rsid w:val="00ED2705"/>
    <w:rsid w:val="00EF1DBD"/>
    <w:rsid w:val="00F0440B"/>
    <w:rsid w:val="00F22A1A"/>
    <w:rsid w:val="00F30E1B"/>
    <w:rsid w:val="00F31CBC"/>
    <w:rsid w:val="00F51C8D"/>
    <w:rsid w:val="00F647BD"/>
    <w:rsid w:val="00F65855"/>
    <w:rsid w:val="00F67246"/>
    <w:rsid w:val="00F937D6"/>
    <w:rsid w:val="00F96866"/>
    <w:rsid w:val="00FB0E8F"/>
    <w:rsid w:val="00FD0726"/>
    <w:rsid w:val="00FD494A"/>
    <w:rsid w:val="00FF3CA4"/>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EC58C3"/>
    <w:rPr>
      <w:rFonts w:ascii="Times New Roman" w:hAnsi="Times New Roman"/>
      <w:smallCaps/>
      <w:sz w:val="20"/>
    </w:rPr>
  </w:style>
  <w:style w:type="character" w:customStyle="1" w:styleId="SmallCaps">
    <w:name w:val="Small Caps"/>
    <w:rsid w:val="00EC58C3"/>
    <w:rPr>
      <w:rFonts w:ascii="Times" w:hAnsi="Times"/>
      <w:smallCaps/>
      <w:sz w:val="20"/>
    </w:rPr>
  </w:style>
  <w:style w:type="character" w:styleId="Hyperlink">
    <w:name w:val="Hyperlink"/>
    <w:rsid w:val="00EC58C3"/>
    <w:rPr>
      <w:color w:val="0000FF"/>
      <w:u w:val="single"/>
    </w:rPr>
  </w:style>
  <w:style w:type="character" w:styleId="Strong">
    <w:name w:val="Strong"/>
    <w:uiPriority w:val="22"/>
    <w:qFormat/>
    <w:rsid w:val="00EC58C3"/>
    <w:rPr>
      <w:b/>
      <w:bCs/>
    </w:rPr>
  </w:style>
  <w:style w:type="character" w:customStyle="1" w:styleId="Italics">
    <w:name w:val="Italics"/>
    <w:rsid w:val="008207EA"/>
    <w:rPr>
      <w:rFonts w:ascii="Times" w:hAnsi="Times"/>
      <w:i/>
      <w:sz w:val="20"/>
    </w:rPr>
  </w:style>
  <w:style w:type="character" w:styleId="CommentReference">
    <w:name w:val="annotation reference"/>
    <w:uiPriority w:val="99"/>
    <w:rsid w:val="00263363"/>
    <w:rPr>
      <w:sz w:val="16"/>
      <w:szCs w:val="16"/>
    </w:rPr>
  </w:style>
  <w:style w:type="character" w:customStyle="1" w:styleId="ItalicsI1">
    <w:name w:val="Italics=I1"/>
    <w:rsid w:val="00263363"/>
    <w:rPr>
      <w:rFonts w:ascii="Times New Roman" w:hAnsi="Times New Roman"/>
      <w:i/>
      <w:sz w:val="20"/>
    </w:rPr>
  </w:style>
  <w:style w:type="paragraph" w:styleId="Revision">
    <w:name w:val="Revision"/>
    <w:hidden/>
    <w:uiPriority w:val="99"/>
    <w:semiHidden/>
    <w:rsid w:val="00CD05C7"/>
    <w:pPr>
      <w:spacing w:after="0"/>
    </w:pPr>
  </w:style>
  <w:style w:type="character" w:styleId="UnresolvedMention">
    <w:name w:val="Unresolved Mention"/>
    <w:basedOn w:val="DefaultParagraphFont"/>
    <w:uiPriority w:val="99"/>
    <w:semiHidden/>
    <w:unhideWhenUsed/>
    <w:rsid w:val="00A469F8"/>
    <w:rPr>
      <w:color w:val="605E5C"/>
      <w:shd w:val="clear" w:color="auto" w:fill="E1DFDD"/>
    </w:rPr>
  </w:style>
  <w:style w:type="paragraph" w:styleId="CommentText">
    <w:name w:val="annotation text"/>
    <w:basedOn w:val="Normal"/>
    <w:link w:val="CommentTextChar"/>
    <w:uiPriority w:val="99"/>
    <w:unhideWhenUsed/>
    <w:rsid w:val="003D0F92"/>
    <w:rPr>
      <w:sz w:val="20"/>
      <w:szCs w:val="20"/>
    </w:rPr>
  </w:style>
  <w:style w:type="character" w:customStyle="1" w:styleId="CommentTextChar">
    <w:name w:val="Comment Text Char"/>
    <w:basedOn w:val="DefaultParagraphFont"/>
    <w:link w:val="CommentText"/>
    <w:uiPriority w:val="99"/>
    <w:rsid w:val="003D0F92"/>
    <w:rPr>
      <w:sz w:val="20"/>
      <w:szCs w:val="20"/>
    </w:rPr>
  </w:style>
  <w:style w:type="paragraph" w:styleId="CommentSubject">
    <w:name w:val="annotation subject"/>
    <w:basedOn w:val="CommentText"/>
    <w:next w:val="CommentText"/>
    <w:link w:val="CommentSubjectChar"/>
    <w:uiPriority w:val="99"/>
    <w:semiHidden/>
    <w:unhideWhenUsed/>
    <w:rsid w:val="003D0F92"/>
    <w:rPr>
      <w:b/>
      <w:bCs/>
    </w:rPr>
  </w:style>
  <w:style w:type="character" w:customStyle="1" w:styleId="CommentSubjectChar">
    <w:name w:val="Comment Subject Char"/>
    <w:basedOn w:val="CommentTextChar"/>
    <w:link w:val="CommentSubject"/>
    <w:uiPriority w:val="99"/>
    <w:semiHidden/>
    <w:rsid w:val="003D0F92"/>
    <w:rPr>
      <w:b/>
      <w:bCs/>
      <w:sz w:val="20"/>
      <w:szCs w:val="20"/>
    </w:rPr>
  </w:style>
  <w:style w:type="character" w:styleId="FollowedHyperlink">
    <w:name w:val="FollowedHyperlink"/>
    <w:basedOn w:val="DefaultParagraphFont"/>
    <w:uiPriority w:val="99"/>
    <w:semiHidden/>
    <w:unhideWhenUsed/>
    <w:rsid w:val="000F5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society.bc.ca/Website/media/Shared/docs/practice/resources/AML-settlement-agreement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wsociety.bc.ca/for-lawyers/practice-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bc.ca/Website/media/Shared/docs/practice/resources/ltr-joint-retaine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le.bc.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17898</Characters>
  <Application>Microsoft Office Word</Application>
  <DocSecurity>0</DocSecurity>
  <Lines>149</Lines>
  <Paragraphs>41</Paragraphs>
  <ScaleCrop>false</ScaleCrop>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2026-01-28T22:29:00Z</dcterms:created>
  <dcterms:modified xsi:type="dcterms:W3CDTF">2026-01-28T22:29:00Z</dcterms:modified>
</cp:coreProperties>
</file>